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C3" w:rsidRPr="00D92919" w:rsidRDefault="003238C3" w:rsidP="00B13763">
      <w:pPr>
        <w:keepNext/>
        <w:spacing w:after="0" w:line="300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bookmarkStart w:id="0" w:name="_GoBack"/>
      <w:bookmarkEnd w:id="0"/>
      <w:r w:rsidRPr="00D9291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ЗАКЛЮЧЕНИЕ</w:t>
      </w:r>
    </w:p>
    <w:p w:rsidR="003233D3" w:rsidRDefault="003233D3" w:rsidP="00B13763">
      <w:pPr>
        <w:spacing w:after="0" w:line="30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аналитического отдела аппарата </w:t>
      </w:r>
    </w:p>
    <w:p w:rsidR="003238C3" w:rsidRPr="00D92919" w:rsidRDefault="003238C3" w:rsidP="00B13763">
      <w:pPr>
        <w:spacing w:after="0" w:line="300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D9291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Думы городского округа Тольятти</w:t>
      </w:r>
    </w:p>
    <w:p w:rsidR="00B13763" w:rsidRDefault="00B13763" w:rsidP="00B13763">
      <w:pPr>
        <w:spacing w:after="0" w:line="30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238C3" w:rsidRPr="00D92919" w:rsidRDefault="003E0FAC" w:rsidP="00B13763">
      <w:pPr>
        <w:spacing w:after="0" w:line="300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</w:t>
      </w:r>
      <w:r w:rsidR="002025C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 проект решения Думы по вопросу «О внесении изменений в</w:t>
      </w:r>
      <w:r w:rsidR="002A2D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33D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</w:t>
      </w:r>
      <w:r w:rsidR="002A2D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ешение Думы городского округа Тольятти от 12.11.2014 г. № 510 «О налоге на имущество физических лиц на территории городского округа Тольятти</w:t>
      </w:r>
      <w:r w:rsidR="003238C3" w:rsidRPr="00D9291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</w:p>
    <w:p w:rsidR="003238C3" w:rsidRPr="00D92919" w:rsidRDefault="003238C3" w:rsidP="00B13763">
      <w:pPr>
        <w:spacing w:after="0" w:line="30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9291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(Д </w:t>
      </w:r>
      <w:r w:rsidR="003E7DD7" w:rsidRPr="00D9291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–</w:t>
      </w:r>
      <w:r w:rsidR="00A275A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50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213</w:t>
      </w:r>
      <w:r w:rsidRPr="00D9291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7DD7" w:rsidRPr="00D9291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2E50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26</w:t>
      </w:r>
      <w:r w:rsidR="00A275A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  <w:r w:rsidR="002E50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09</w:t>
      </w:r>
      <w:r w:rsidR="00A275A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  <w:r w:rsidR="003233D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202</w:t>
      </w:r>
      <w:r w:rsidR="002E50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</w:t>
      </w:r>
      <w:r w:rsidR="003233D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291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г.)</w:t>
      </w:r>
    </w:p>
    <w:p w:rsidR="0011383A" w:rsidRDefault="0011383A" w:rsidP="00B13763">
      <w:pPr>
        <w:spacing w:after="0" w:line="30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040ABC" w:rsidRDefault="00164EE2" w:rsidP="00B13763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E1BC2">
        <w:rPr>
          <w:rFonts w:ascii="Times New Roman" w:hAnsi="Times New Roman" w:cs="Times New Roman"/>
          <w:color w:val="000000"/>
          <w:sz w:val="28"/>
          <w:szCs w:val="28"/>
        </w:rPr>
        <w:t xml:space="preserve">роект решения </w:t>
      </w:r>
      <w:r w:rsidR="009E1BC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Думы «О внесении изменений</w:t>
      </w:r>
      <w:r w:rsidR="002A2D8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Решение Думы городского округа Тольятти от 12.11.2014 г. № 510 «О налоге на имущество физических лиц на территории городского округа Тольятти</w:t>
      </w:r>
      <w:r w:rsidR="009E1BC2" w:rsidRPr="00D9291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 w:rsidR="000A33C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(далее –</w:t>
      </w:r>
      <w:r w:rsidR="000673C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проект решения</w:t>
      </w:r>
      <w:r w:rsidR="000A33C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1F1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представлен </w:t>
      </w:r>
      <w:r w:rsidR="000673C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администрацией в</w:t>
      </w:r>
      <w:r w:rsidR="002E50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соответствии с планом нормотворческой деятельности Думы городского округа Тольятти на </w:t>
      </w:r>
      <w:r w:rsidR="002E50EB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IV</w:t>
      </w:r>
      <w:r w:rsidR="002E50EB" w:rsidRPr="002E50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50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квартал 2024 года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AC59C4" w:rsidRDefault="00AC59C4" w:rsidP="00B13763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Рассмотрев представленный  проект решения Думы, аналитический отдел отмечает следующее.</w:t>
      </w:r>
    </w:p>
    <w:p w:rsidR="009179DF" w:rsidRPr="009179DF" w:rsidRDefault="009179DF" w:rsidP="009179DF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6242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Проектом решения предлагается внести изменения с целью приведения в соответствии с изменениями, внесенными Федеральным законом от 12.07.2024 г. № 176-ФЗ «О внесении изменений в части первую и вторую Налогового кодекса</w:t>
      </w:r>
      <w:r w:rsidRPr="009179D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 отдельные законодательные акты Российской Федерации и признании утратившим силу отдельных положений законодательных актов Российской Федерации».</w:t>
      </w:r>
    </w:p>
    <w:p w:rsidR="00D62420" w:rsidRPr="00D62420" w:rsidRDefault="00D62420" w:rsidP="00D6242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6242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 1 января 2025 года изменится налогообложение отдельных видов недвижимости.</w:t>
      </w:r>
    </w:p>
    <w:p w:rsidR="009179DF" w:rsidRDefault="00D62420" w:rsidP="00D62420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</w:t>
      </w:r>
      <w:r w:rsidRPr="00D6242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ля объектов капитального строительства, кадастровая стоимость каждого из которых превышает 300 млн рублей, предельные значения налоговых ставок повышаются с 2 до 2,5%. Их конкретные значения устанавливаются законами субъектов РФ по налогу на имущество организаций и нормативно-правовыми актами представительных органов муниципалитетов (законами городов федерального значения) - по налогу на имущество физических лиц.</w:t>
      </w:r>
    </w:p>
    <w:p w:rsidR="00AE7EE6" w:rsidRPr="00AE7EE6" w:rsidRDefault="00420139" w:rsidP="00AE7EE6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</w:t>
      </w:r>
      <w:r w:rsidR="00AE7EE6" w:rsidRPr="00AE7EE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соответствии с Указом Президента Российской Федерации от 23 января 2024 г. N 63 "О мерах социальной поддержки многодетных семей" (далее - Указ N 63) многодетной семьей в Российской Федерации является семья, имеющая трех и более детей. Предоставление многодетной семье мер </w:t>
      </w:r>
      <w:r w:rsidR="00AE7EE6" w:rsidRPr="00AE7EE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социальной поддержки осуществляется до достижения старшего из трех младших несовершеннолетних детей возраста 18 лет (23 лет в случае его обучения в организации, осуществляющей образовательную деятельность, по очной форме обучения). </w:t>
      </w:r>
    </w:p>
    <w:p w:rsidR="00B149D0" w:rsidRDefault="00AE7EE6" w:rsidP="00AE7EE6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E7EE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целях оказания мер социальной поддержки предлагается привести в соответствие с Указом № 63 и Законом Самарской области от 16.07.2004 N 122-ГД (ред. от 03.04.2024) "О государственной поддержке граждан, имеющих детей" и внести изменения в подпункт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</w:t>
      </w:r>
      <w:r w:rsidRPr="00AE7EE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пункта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 решения</w:t>
      </w:r>
      <w:r w:rsidRPr="00AE7EE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 расширив возрастной критерий для многодетных семей, имеющих 3-х и более детей до достижения старшим ребенком возраста 18 лет или возраста 23 лет при условии его обучения в организации, осуществляющей образовательную деятельность по очной форме обучения.  </w:t>
      </w:r>
    </w:p>
    <w:p w:rsidR="00420139" w:rsidRDefault="00420139" w:rsidP="00AE7EE6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Кроме того, </w:t>
      </w:r>
      <w:r w:rsidR="002870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</w:t>
      </w:r>
      <w:r w:rsidR="00287041" w:rsidRPr="002870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редлагается признать утратившим силу подпункт 7 пункта 2 и пункт 2.7 настоящего Решения.</w:t>
      </w:r>
      <w:r w:rsidR="00E833DA">
        <w:t xml:space="preserve"> </w:t>
      </w:r>
      <w:r w:rsidR="00E833DA" w:rsidRPr="00E833DA">
        <w:rPr>
          <w:rFonts w:ascii="Times New Roman" w:hAnsi="Times New Roman" w:cs="Times New Roman"/>
          <w:sz w:val="28"/>
          <w:szCs w:val="28"/>
        </w:rPr>
        <w:t>Данн</w:t>
      </w:r>
      <w:r w:rsidR="00E833DA">
        <w:rPr>
          <w:rFonts w:ascii="Times New Roman" w:hAnsi="Times New Roman" w:cs="Times New Roman"/>
          <w:sz w:val="28"/>
          <w:szCs w:val="28"/>
        </w:rPr>
        <w:t>а</w:t>
      </w:r>
      <w:r w:rsidR="00E833DA" w:rsidRPr="00E833DA">
        <w:rPr>
          <w:rFonts w:ascii="Times New Roman" w:hAnsi="Times New Roman" w:cs="Times New Roman"/>
          <w:sz w:val="28"/>
          <w:szCs w:val="28"/>
        </w:rPr>
        <w:t>я</w:t>
      </w:r>
      <w:r w:rsidR="00E833DA">
        <w:t xml:space="preserve"> </w:t>
      </w:r>
      <w:r w:rsidR="00E833DA" w:rsidRPr="00E833D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дополнительная мера поддержки для граждан, утративших профессиональный заработок вследствие неблагоприятной экономической ситуации, связанной с распространением новой коронавирусной инфекции, применялась на правоотношения по исчислению и уплате налога за налоговый период 2019 года.</w:t>
      </w:r>
    </w:p>
    <w:p w:rsidR="008F6D5D" w:rsidRDefault="009179DF" w:rsidP="009179DF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179D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Сравнительная редакция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решения Думы г.о. Тольятти от 12.11.2014 № 510 </w:t>
      </w:r>
      <w:r w:rsidRPr="009179D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представлена в таблице.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820838" w:rsidRPr="00820838" w:rsidTr="00202B30">
        <w:tc>
          <w:tcPr>
            <w:tcW w:w="4928" w:type="dxa"/>
          </w:tcPr>
          <w:p w:rsidR="00820838" w:rsidRPr="00820838" w:rsidRDefault="00820838" w:rsidP="00820838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820838">
              <w:rPr>
                <w:rFonts w:eastAsia="Times New Roman"/>
                <w:sz w:val="28"/>
                <w:szCs w:val="28"/>
                <w:lang w:eastAsia="ru-RU"/>
              </w:rPr>
              <w:t xml:space="preserve">Действующая редакция </w:t>
            </w:r>
          </w:p>
        </w:tc>
        <w:tc>
          <w:tcPr>
            <w:tcW w:w="4642" w:type="dxa"/>
          </w:tcPr>
          <w:p w:rsidR="00820838" w:rsidRPr="00820838" w:rsidRDefault="00820838" w:rsidP="00820838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820838">
              <w:rPr>
                <w:rFonts w:eastAsia="Times New Roman"/>
                <w:sz w:val="28"/>
                <w:szCs w:val="28"/>
                <w:lang w:eastAsia="ru-RU"/>
              </w:rPr>
              <w:t xml:space="preserve">Проект изменений </w:t>
            </w:r>
          </w:p>
        </w:tc>
      </w:tr>
      <w:tr w:rsidR="00820838" w:rsidRPr="009179DF" w:rsidTr="00202B30">
        <w:tc>
          <w:tcPr>
            <w:tcW w:w="4928" w:type="dxa"/>
          </w:tcPr>
          <w:p w:rsidR="009179DF" w:rsidRPr="00750723" w:rsidRDefault="00750723" w:rsidP="009179DF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2"/>
                <w:szCs w:val="22"/>
              </w:rPr>
            </w:pPr>
            <w:r w:rsidRPr="00750723">
              <w:rPr>
                <w:b/>
                <w:sz w:val="22"/>
                <w:szCs w:val="22"/>
              </w:rPr>
              <w:t xml:space="preserve">Таблица пункта 1 </w:t>
            </w:r>
          </w:p>
          <w:p w:rsidR="00750723" w:rsidRPr="009179DF" w:rsidRDefault="00750723" w:rsidP="009179DF">
            <w:pPr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442"/>
              <w:gridCol w:w="1260"/>
            </w:tblGrid>
            <w:tr w:rsidR="009179DF" w:rsidRPr="009179DF">
              <w:tc>
                <w:tcPr>
                  <w:tcW w:w="7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объекта налогообложения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Ставка налога</w:t>
                  </w:r>
                </w:p>
              </w:tc>
            </w:tr>
            <w:tr w:rsidR="009179DF" w:rsidRPr="009179DF">
              <w:tc>
                <w:tcPr>
                  <w:tcW w:w="7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Жилые дома, части жилых домов;</w:t>
                  </w:r>
                </w:p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квартиры, части квартир, комнаты;</w:t>
                  </w:r>
                </w:p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объекты незавершенного строительства, в случае если проектируемым назначением таких объектов является жилой дом;</w:t>
                  </w:r>
                </w:p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единые недвижимые комплексы, в состав которых входит хотя бы один жилой дом;</w:t>
                  </w:r>
                </w:p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гаражи и машино-места, в том числе расположенные в объектах налогообложения, включенных в перечень, определяемый в соответствии с </w:t>
                  </w:r>
                  <w:hyperlink r:id="rId9" w:history="1">
                    <w:r w:rsidRPr="009179DF">
                      <w:rPr>
                        <w:rFonts w:ascii="Times New Roman" w:hAnsi="Times New Roman" w:cs="Times New Roman"/>
                        <w:color w:val="0000FF"/>
                        <w:sz w:val="20"/>
                        <w:szCs w:val="20"/>
                      </w:rPr>
                      <w:t>пунктом 7 статьи 378.2</w:t>
                    </w:r>
                  </w:hyperlink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Налогового кодекса Российской Федерации, в объектах налогообложения, предусмотренных </w:t>
                  </w:r>
                  <w:hyperlink r:id="rId10" w:history="1">
                    <w:r w:rsidRPr="009179DF">
                      <w:rPr>
                        <w:rFonts w:ascii="Times New Roman" w:hAnsi="Times New Roman" w:cs="Times New Roman"/>
                        <w:color w:val="0000FF"/>
                        <w:sz w:val="20"/>
                        <w:szCs w:val="20"/>
                      </w:rPr>
                      <w:t>абзацем вторым пункта 10 статьи 378.2</w:t>
                    </w:r>
                  </w:hyperlink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Налогового кодекса Российской </w:t>
                  </w: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Федерации, </w:t>
                  </w:r>
                  <w:r w:rsidRPr="009179DF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а также в объектах налогообложения, кадастровая стоимость каждого из которых превышает 300 миллионов рублей;</w:t>
                  </w:r>
                </w:p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хозяйственные строения или сооружения, площадь каждого из которых не превышает 50 кв. м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0,3 процента</w:t>
                  </w:r>
                </w:p>
              </w:tc>
            </w:tr>
            <w:tr w:rsidR="009179DF" w:rsidRPr="009179DF">
              <w:tc>
                <w:tcPr>
                  <w:tcW w:w="703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Объекты налогообложения, включенные в перечень, определяемый в соответствии с </w:t>
                  </w:r>
                  <w:hyperlink r:id="rId11" w:history="1">
                    <w:r w:rsidRPr="009179DF">
                      <w:rPr>
                        <w:rFonts w:ascii="Times New Roman" w:hAnsi="Times New Roman" w:cs="Times New Roman"/>
                        <w:color w:val="0000FF"/>
                        <w:sz w:val="20"/>
                        <w:szCs w:val="20"/>
                      </w:rPr>
                      <w:t>пунктом 7 статьи 378.2</w:t>
                    </w:r>
                  </w:hyperlink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Налогового кодекса Российской Федерации;</w:t>
                  </w:r>
                </w:p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объекты налогообложения, предусмотренные </w:t>
                  </w:r>
                  <w:hyperlink r:id="rId12" w:history="1">
                    <w:r w:rsidRPr="009179DF">
                      <w:rPr>
                        <w:rFonts w:ascii="Times New Roman" w:hAnsi="Times New Roman" w:cs="Times New Roman"/>
                        <w:color w:val="0000FF"/>
                        <w:sz w:val="20"/>
                        <w:szCs w:val="20"/>
                      </w:rPr>
                      <w:t>абзацем вторым пункта 10 статьи 378.2</w:t>
                    </w:r>
                  </w:hyperlink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Налогового кодекса Российской Федерации: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179DF" w:rsidRPr="009179DF">
              <w:tc>
                <w:tcPr>
                  <w:tcW w:w="703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- в 2015 году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0,9 процента</w:t>
                  </w:r>
                </w:p>
              </w:tc>
            </w:tr>
            <w:tr w:rsidR="009179DF" w:rsidRPr="009179DF">
              <w:tc>
                <w:tcPr>
                  <w:tcW w:w="703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- в 2016 году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1,2 процента</w:t>
                  </w:r>
                </w:p>
              </w:tc>
            </w:tr>
            <w:tr w:rsidR="009179DF" w:rsidRPr="009179DF">
              <w:tc>
                <w:tcPr>
                  <w:tcW w:w="703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- в 2017 году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1,5 процента</w:t>
                  </w:r>
                </w:p>
              </w:tc>
            </w:tr>
            <w:tr w:rsidR="009179DF" w:rsidRPr="009179DF">
              <w:tc>
                <w:tcPr>
                  <w:tcW w:w="703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- в 2018 году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1,8 процента</w:t>
                  </w:r>
                </w:p>
              </w:tc>
            </w:tr>
            <w:tr w:rsidR="009179DF" w:rsidRPr="009179DF">
              <w:tc>
                <w:tcPr>
                  <w:tcW w:w="703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- в 2019 году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1,8 процента</w:t>
                  </w:r>
                </w:p>
              </w:tc>
            </w:tr>
            <w:tr w:rsidR="009179DF" w:rsidRPr="009179DF">
              <w:tc>
                <w:tcPr>
                  <w:tcW w:w="70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- в 2020 году и последующие годы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 процента</w:t>
                  </w:r>
                </w:p>
              </w:tc>
            </w:tr>
            <w:tr w:rsidR="009179DF" w:rsidRPr="009179DF">
              <w:tc>
                <w:tcPr>
                  <w:tcW w:w="7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Объекты налогообложения, кадастровая стоимость каждого из которых превышает 300 млн рублей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2 процента</w:t>
                  </w:r>
                </w:p>
              </w:tc>
            </w:tr>
            <w:tr w:rsidR="009179DF" w:rsidRPr="009179DF">
              <w:tc>
                <w:tcPr>
                  <w:tcW w:w="7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 объекты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 процента</w:t>
                  </w:r>
                </w:p>
              </w:tc>
            </w:tr>
          </w:tbl>
          <w:p w:rsidR="00820838" w:rsidRPr="009179DF" w:rsidRDefault="00820838" w:rsidP="005B1627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642" w:type="dxa"/>
          </w:tcPr>
          <w:p w:rsidR="00750723" w:rsidRPr="00750723" w:rsidRDefault="00750723" w:rsidP="00750723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2"/>
                <w:szCs w:val="22"/>
              </w:rPr>
            </w:pPr>
            <w:r w:rsidRPr="00750723">
              <w:rPr>
                <w:b/>
                <w:sz w:val="22"/>
                <w:szCs w:val="22"/>
              </w:rPr>
              <w:lastRenderedPageBreak/>
              <w:t xml:space="preserve">Таблица пункта 1 </w:t>
            </w:r>
          </w:p>
          <w:p w:rsidR="00750723" w:rsidRPr="009179DF" w:rsidRDefault="00750723" w:rsidP="009179DF">
            <w:pPr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242"/>
              <w:gridCol w:w="1174"/>
            </w:tblGrid>
            <w:tr w:rsidR="009179DF" w:rsidRPr="009179DF" w:rsidTr="009179DF">
              <w:tc>
                <w:tcPr>
                  <w:tcW w:w="3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объекта налогообложения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Ставка налога</w:t>
                  </w:r>
                </w:p>
              </w:tc>
            </w:tr>
            <w:tr w:rsidR="009179DF" w:rsidRPr="009179DF" w:rsidTr="009179DF">
              <w:tc>
                <w:tcPr>
                  <w:tcW w:w="3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Жилые дома, части жилых домов;</w:t>
                  </w:r>
                </w:p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квартиры, части квартир, комнаты;</w:t>
                  </w:r>
                </w:p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объекты незавершенного строительства, в случае если проектируемым назначением таких объектов является жилой дом;</w:t>
                  </w:r>
                </w:p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единые недвижимые комплексы, в состав которых входит хотя бы один жилой дом;</w:t>
                  </w:r>
                </w:p>
                <w:p w:rsidR="009179DF" w:rsidRPr="009179DF" w:rsidRDefault="009179DF" w:rsidP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гаражи и машино-места, в том числе расположенные в объектах налогообложения, включенных в перечень, определяемый в соответствии с </w:t>
                  </w:r>
                  <w:hyperlink r:id="rId13" w:history="1">
                    <w:r w:rsidRPr="009179DF">
                      <w:rPr>
                        <w:rFonts w:ascii="Times New Roman" w:hAnsi="Times New Roman" w:cs="Times New Roman"/>
                        <w:color w:val="0000FF"/>
                        <w:sz w:val="20"/>
                        <w:szCs w:val="20"/>
                      </w:rPr>
                      <w:t>пунктом 7 статьи 378.2</w:t>
                    </w:r>
                  </w:hyperlink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Налогового кодекса Российской Федерации, в объектах налогообложения, предусмотренных </w:t>
                  </w:r>
                  <w:hyperlink r:id="rId14" w:history="1">
                    <w:r w:rsidRPr="009179DF">
                      <w:rPr>
                        <w:rFonts w:ascii="Times New Roman" w:hAnsi="Times New Roman" w:cs="Times New Roman"/>
                        <w:color w:val="0000FF"/>
                        <w:sz w:val="20"/>
                        <w:szCs w:val="20"/>
                      </w:rPr>
                      <w:t>абзацем вторым пункта 10 статьи 378.2</w:t>
                    </w:r>
                  </w:hyperlink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Налогового </w:t>
                  </w: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кодекса Российской Федерации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хозяйственные строения или сооружения, площадь каждого из которых не превышает 50 кв. м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0,3 процента</w:t>
                  </w:r>
                </w:p>
              </w:tc>
            </w:tr>
            <w:tr w:rsidR="009179DF" w:rsidRPr="009179DF" w:rsidTr="009179DF">
              <w:tc>
                <w:tcPr>
                  <w:tcW w:w="324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Объекты налогообложения, включенные в перечень, определяемый в соответствии с </w:t>
                  </w:r>
                  <w:hyperlink r:id="rId15" w:history="1">
                    <w:r w:rsidRPr="009179DF">
                      <w:rPr>
                        <w:rFonts w:ascii="Times New Roman" w:hAnsi="Times New Roman" w:cs="Times New Roman"/>
                        <w:color w:val="0000FF"/>
                        <w:sz w:val="20"/>
                        <w:szCs w:val="20"/>
                      </w:rPr>
                      <w:t>пунктом 7 статьи 378.2</w:t>
                    </w:r>
                  </w:hyperlink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Налогового кодекса Российской Федерации;</w:t>
                  </w:r>
                </w:p>
                <w:p w:rsidR="009179DF" w:rsidRPr="009179DF" w:rsidRDefault="009179DF" w:rsidP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объекты налогообложения, предусмотренные </w:t>
                  </w:r>
                  <w:hyperlink r:id="rId16" w:history="1">
                    <w:r w:rsidRPr="009179DF">
                      <w:rPr>
                        <w:rFonts w:ascii="Times New Roman" w:hAnsi="Times New Roman" w:cs="Times New Roman"/>
                        <w:color w:val="0000FF"/>
                        <w:sz w:val="20"/>
                        <w:szCs w:val="20"/>
                      </w:rPr>
                      <w:t>абзацем вторым пункта 10 статьи 378.2</w:t>
                    </w:r>
                  </w:hyperlink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Налогового кодекса Российской Федерации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 процента</w:t>
                  </w:r>
                </w:p>
              </w:tc>
            </w:tr>
            <w:tr w:rsidR="009179DF" w:rsidRPr="009179DF" w:rsidTr="009179DF">
              <w:tc>
                <w:tcPr>
                  <w:tcW w:w="3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Объекты налогообложения, кадастровая стоимость каждого из которых превышает 300 млн рублей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4D7FC7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D7FC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2,5 процента</w:t>
                  </w:r>
                </w:p>
              </w:tc>
            </w:tr>
            <w:tr w:rsidR="009179DF" w:rsidRPr="009179DF" w:rsidTr="009179DF">
              <w:tc>
                <w:tcPr>
                  <w:tcW w:w="3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 объекты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9DF" w:rsidRPr="009179DF" w:rsidRDefault="009179D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179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 процента</w:t>
                  </w:r>
                </w:p>
              </w:tc>
            </w:tr>
          </w:tbl>
          <w:p w:rsidR="00820838" w:rsidRPr="009179DF" w:rsidRDefault="00820838" w:rsidP="00820838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179DF" w:rsidRPr="00820838" w:rsidTr="00202B30">
        <w:tc>
          <w:tcPr>
            <w:tcW w:w="4928" w:type="dxa"/>
          </w:tcPr>
          <w:p w:rsidR="009179DF" w:rsidRPr="000D067D" w:rsidRDefault="000D067D" w:rsidP="005B1627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0D067D">
              <w:rPr>
                <w:rFonts w:eastAsia="Times New Roman"/>
                <w:b/>
                <w:sz w:val="22"/>
                <w:szCs w:val="22"/>
                <w:lang w:eastAsia="ru-RU"/>
              </w:rPr>
              <w:lastRenderedPageBreak/>
              <w:t xml:space="preserve">Подпункт 3 пункта 2 </w:t>
            </w:r>
          </w:p>
          <w:p w:rsidR="000D067D" w:rsidRDefault="000D067D" w:rsidP="005B1627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0D067D">
              <w:rPr>
                <w:rFonts w:eastAsia="Times New Roman"/>
                <w:sz w:val="22"/>
                <w:szCs w:val="22"/>
                <w:lang w:eastAsia="ru-RU"/>
              </w:rPr>
              <w:t>2. Право на налоговую льготу имеют следующие категории налогоплательщиков:</w:t>
            </w:r>
          </w:p>
          <w:p w:rsidR="000D067D" w:rsidRPr="000D067D" w:rsidRDefault="000D067D" w:rsidP="005B1627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0D067D">
              <w:rPr>
                <w:rFonts w:eastAsia="Times New Roman"/>
                <w:sz w:val="22"/>
                <w:szCs w:val="22"/>
                <w:lang w:eastAsia="ru-RU"/>
              </w:rPr>
              <w:t xml:space="preserve">3) многодетные семьи, имеющие на иждивении 3 и более детей в возрасте </w:t>
            </w:r>
            <w:r w:rsidRPr="000D067D">
              <w:rPr>
                <w:rFonts w:eastAsia="Times New Roman"/>
                <w:b/>
                <w:i/>
                <w:sz w:val="22"/>
                <w:szCs w:val="22"/>
                <w:lang w:eastAsia="ru-RU"/>
              </w:rPr>
              <w:t>до 18 лет</w:t>
            </w:r>
            <w:r w:rsidRPr="000D067D">
              <w:rPr>
                <w:rFonts w:eastAsia="Times New Roman"/>
                <w:sz w:val="22"/>
                <w:szCs w:val="22"/>
                <w:lang w:eastAsia="ru-RU"/>
              </w:rPr>
              <w:t xml:space="preserve"> и проживающие на территории городского округа Тольятти;</w:t>
            </w:r>
          </w:p>
        </w:tc>
        <w:tc>
          <w:tcPr>
            <w:tcW w:w="4642" w:type="dxa"/>
          </w:tcPr>
          <w:p w:rsidR="000D067D" w:rsidRPr="000D067D" w:rsidRDefault="000D067D" w:rsidP="000D067D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0D067D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Подпункт 3 пункта 2 </w:t>
            </w:r>
          </w:p>
          <w:p w:rsidR="000D067D" w:rsidRDefault="000D067D" w:rsidP="000D067D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0D067D">
              <w:rPr>
                <w:rFonts w:eastAsia="Times New Roman"/>
                <w:sz w:val="22"/>
                <w:szCs w:val="22"/>
                <w:lang w:eastAsia="ru-RU"/>
              </w:rPr>
              <w:t>2. Право на налоговую льготу имеют следующие категории налогоплательщиков:</w:t>
            </w:r>
          </w:p>
          <w:p w:rsidR="009179DF" w:rsidRPr="00820838" w:rsidRDefault="000D067D" w:rsidP="000D067D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0D067D">
              <w:rPr>
                <w:rFonts w:eastAsia="Times New Roman"/>
                <w:sz w:val="22"/>
                <w:szCs w:val="22"/>
                <w:lang w:eastAsia="ru-RU"/>
              </w:rPr>
              <w:t xml:space="preserve">3) многодетные семьи, имеющие на иждивении 3 и более детей в возрасте </w:t>
            </w:r>
            <w:r w:rsidRPr="000D067D">
              <w:rPr>
                <w:rFonts w:eastAsia="Times New Roman"/>
                <w:b/>
                <w:sz w:val="22"/>
                <w:szCs w:val="22"/>
                <w:lang w:eastAsia="ru-RU"/>
              </w:rPr>
              <w:t>до достижения старшим ребенком 18 лет или возраста 23 лет при условии его обучения в организации, осуществляющей образовательную деятельность по очной форме обучения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0D067D">
              <w:rPr>
                <w:rFonts w:eastAsia="Times New Roman"/>
                <w:sz w:val="22"/>
                <w:szCs w:val="22"/>
                <w:lang w:eastAsia="ru-RU"/>
              </w:rPr>
              <w:t>и проживающие на территории городского округа Тольятти;</w:t>
            </w:r>
          </w:p>
        </w:tc>
      </w:tr>
      <w:tr w:rsidR="000D067D" w:rsidRPr="000D067D" w:rsidTr="00202B30">
        <w:tc>
          <w:tcPr>
            <w:tcW w:w="4928" w:type="dxa"/>
          </w:tcPr>
          <w:p w:rsidR="000D067D" w:rsidRPr="000D067D" w:rsidRDefault="000D067D" w:rsidP="005B1627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0D067D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Подпункт 7 пункта 2 </w:t>
            </w:r>
          </w:p>
          <w:p w:rsidR="000D067D" w:rsidRPr="000D067D" w:rsidRDefault="000D067D" w:rsidP="005B1627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0D067D">
              <w:rPr>
                <w:rFonts w:eastAsia="Times New Roman"/>
                <w:sz w:val="22"/>
                <w:szCs w:val="22"/>
                <w:lang w:eastAsia="ru-RU"/>
              </w:rPr>
              <w:t xml:space="preserve">7) граждане, уволенные с места работы начиная с 01.04.2020 и по состоянию на 01.10.2020 имеющие статус безработного, установленный в </w:t>
            </w:r>
            <w:r w:rsidRPr="000D067D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соответствии с действующим законодательством, за исключением граждан, уволенных за нарушение трудовой дисциплины или другие виновные действия, предусмотренные законодательством Российской Федерации.</w:t>
            </w:r>
          </w:p>
        </w:tc>
        <w:tc>
          <w:tcPr>
            <w:tcW w:w="4642" w:type="dxa"/>
          </w:tcPr>
          <w:p w:rsidR="000D067D" w:rsidRPr="000D067D" w:rsidRDefault="000D067D" w:rsidP="000D067D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0D067D">
              <w:rPr>
                <w:rFonts w:eastAsia="Times New Roman"/>
                <w:b/>
                <w:sz w:val="22"/>
                <w:szCs w:val="22"/>
                <w:lang w:eastAsia="ru-RU"/>
              </w:rPr>
              <w:lastRenderedPageBreak/>
              <w:t xml:space="preserve">Подпункт 7 пункта 2 </w:t>
            </w: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признать утратившим силу</w:t>
            </w:r>
          </w:p>
          <w:p w:rsidR="000D067D" w:rsidRPr="000D067D" w:rsidRDefault="000D067D" w:rsidP="000D067D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</w:tr>
      <w:tr w:rsidR="009539B6" w:rsidRPr="009539B6" w:rsidTr="00202B30">
        <w:tc>
          <w:tcPr>
            <w:tcW w:w="4928" w:type="dxa"/>
          </w:tcPr>
          <w:p w:rsidR="009539B6" w:rsidRPr="009539B6" w:rsidRDefault="009539B6" w:rsidP="005B1627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9539B6">
              <w:rPr>
                <w:rFonts w:eastAsia="Times New Roman"/>
                <w:b/>
                <w:sz w:val="22"/>
                <w:szCs w:val="22"/>
                <w:lang w:eastAsia="ru-RU"/>
              </w:rPr>
              <w:lastRenderedPageBreak/>
              <w:t>Пункт 2.3. дополнить абзацем 6</w:t>
            </w:r>
          </w:p>
          <w:p w:rsidR="009539B6" w:rsidRPr="009539B6" w:rsidRDefault="009539B6" w:rsidP="005B1627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539B6">
              <w:rPr>
                <w:rFonts w:eastAsia="Times New Roman"/>
                <w:sz w:val="22"/>
                <w:szCs w:val="22"/>
                <w:lang w:eastAsia="ru-RU"/>
              </w:rPr>
              <w:t>2.3. Налогоплательщикам, указанным в подпункте 3 пункта 2 настоящего Решения, льгота предоставляется на основании следующих документов:</w:t>
            </w:r>
          </w:p>
        </w:tc>
        <w:tc>
          <w:tcPr>
            <w:tcW w:w="4642" w:type="dxa"/>
          </w:tcPr>
          <w:p w:rsidR="009539B6" w:rsidRPr="009539B6" w:rsidRDefault="009539B6" w:rsidP="009539B6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9539B6">
              <w:rPr>
                <w:rFonts w:eastAsia="Times New Roman"/>
                <w:b/>
                <w:sz w:val="22"/>
                <w:szCs w:val="22"/>
                <w:lang w:eastAsia="ru-RU"/>
              </w:rPr>
              <w:t>Пункт 2.3. дополнить абзацем 6</w:t>
            </w:r>
          </w:p>
          <w:p w:rsidR="009539B6" w:rsidRDefault="009539B6" w:rsidP="009539B6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539B6">
              <w:rPr>
                <w:rFonts w:eastAsia="Times New Roman"/>
                <w:sz w:val="22"/>
                <w:szCs w:val="22"/>
                <w:lang w:eastAsia="ru-RU"/>
              </w:rPr>
              <w:t>2.3. Налогоплательщикам, указанным в подпункте 3 пункта 2 настоящего Решения, льгота предоставляется на основании следующих документов:</w:t>
            </w:r>
          </w:p>
          <w:p w:rsidR="009539B6" w:rsidRPr="009539B6" w:rsidRDefault="009539B6" w:rsidP="009539B6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9539B6">
              <w:rPr>
                <w:rFonts w:eastAsia="Times New Roman"/>
                <w:b/>
                <w:sz w:val="22"/>
                <w:szCs w:val="22"/>
                <w:lang w:eastAsia="ru-RU"/>
              </w:rPr>
              <w:t>« справки об обучении, выданной образовательной организацией, подтверждающей факт прохождения ребенком обучения в образовательной организации по очной форме.»;</w:t>
            </w:r>
          </w:p>
        </w:tc>
      </w:tr>
      <w:tr w:rsidR="009539B6" w:rsidRPr="009539B6" w:rsidTr="00202B30">
        <w:tc>
          <w:tcPr>
            <w:tcW w:w="4928" w:type="dxa"/>
          </w:tcPr>
          <w:p w:rsidR="009539B6" w:rsidRDefault="009539B6" w:rsidP="005B1627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Пункт 2.7.</w:t>
            </w:r>
          </w:p>
          <w:p w:rsidR="009539B6" w:rsidRPr="009539B6" w:rsidRDefault="009539B6" w:rsidP="005B1627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539B6">
              <w:rPr>
                <w:rFonts w:eastAsia="Times New Roman"/>
                <w:sz w:val="22"/>
                <w:szCs w:val="22"/>
                <w:lang w:eastAsia="ru-RU"/>
              </w:rPr>
              <w:t>2.7. Налогоплательщикам, указанным в подпункте 7 пункта 2 настоящего Решения, льгота предоставляется на основании документа, выданного государственным учреждением службы занятости населения и подтверждающего, что налогоплательщик был уволен начиная с 01.04.2020 и на 01.10.2020 имел статус безработного.</w:t>
            </w:r>
          </w:p>
        </w:tc>
        <w:tc>
          <w:tcPr>
            <w:tcW w:w="4642" w:type="dxa"/>
          </w:tcPr>
          <w:p w:rsidR="009539B6" w:rsidRPr="009539B6" w:rsidRDefault="009539B6" w:rsidP="009539B6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9539B6">
              <w:rPr>
                <w:rFonts w:eastAsia="Times New Roman"/>
                <w:b/>
                <w:sz w:val="22"/>
                <w:szCs w:val="22"/>
                <w:lang w:eastAsia="ru-RU"/>
              </w:rPr>
              <w:t>Пункт 2.7.</w:t>
            </w: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 признать утратившим силу</w:t>
            </w:r>
          </w:p>
        </w:tc>
      </w:tr>
      <w:tr w:rsidR="009539B6" w:rsidRPr="009539B6" w:rsidTr="00202B30">
        <w:tc>
          <w:tcPr>
            <w:tcW w:w="4928" w:type="dxa"/>
          </w:tcPr>
          <w:p w:rsidR="009539B6" w:rsidRDefault="009539B6" w:rsidP="005B1627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Абзац 3 пункта 3</w:t>
            </w:r>
          </w:p>
          <w:p w:rsidR="009539B6" w:rsidRPr="009539B6" w:rsidRDefault="009539B6" w:rsidP="005B1627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539B6">
              <w:rPr>
                <w:rFonts w:eastAsia="Times New Roman"/>
                <w:sz w:val="22"/>
                <w:szCs w:val="22"/>
                <w:lang w:eastAsia="ru-RU"/>
              </w:rPr>
              <w:t>Налоговая льгота налогоплательщикам, указанным в подпунктах 1 и 2 пункта 2 настоящего Решения, предоставляется в отношении всех объектов, находящихся в собственности налогоплательщика, за исключением объектов, используемых в предпринимательской деятельности.</w:t>
            </w:r>
          </w:p>
        </w:tc>
        <w:tc>
          <w:tcPr>
            <w:tcW w:w="4642" w:type="dxa"/>
          </w:tcPr>
          <w:p w:rsidR="009539B6" w:rsidRDefault="009539B6" w:rsidP="009539B6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Абзац 3 пункта 3</w:t>
            </w:r>
          </w:p>
          <w:p w:rsidR="009539B6" w:rsidRPr="009539B6" w:rsidRDefault="009539B6" w:rsidP="00805367">
            <w:pPr>
              <w:jc w:val="both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9539B6">
              <w:rPr>
                <w:rFonts w:eastAsia="Times New Roman"/>
                <w:sz w:val="22"/>
                <w:szCs w:val="22"/>
                <w:lang w:eastAsia="ru-RU"/>
              </w:rPr>
              <w:t xml:space="preserve">Налоговая льгота налогоплательщикам, указанным в подпунктах 1 и 2 пункта 2 настоящего Решения, предоставляется в отношении всех объектов, находящихся в собственности налогоплательщика, за исключением объектов, используемых в предпринимательской деятельности, </w:t>
            </w:r>
            <w:r w:rsidRPr="00805367">
              <w:rPr>
                <w:rFonts w:eastAsia="Times New Roman"/>
                <w:b/>
                <w:sz w:val="22"/>
                <w:szCs w:val="22"/>
                <w:lang w:eastAsia="ru-RU"/>
              </w:rPr>
              <w:t>а также объектов налогообложения, кадастровая стоимость каждого из которых превышает 300 миллионов рублей.</w:t>
            </w:r>
            <w:r w:rsidR="00805367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</w:p>
        </w:tc>
      </w:tr>
    </w:tbl>
    <w:p w:rsidR="00FA75DB" w:rsidRDefault="00FA75DB" w:rsidP="00FA75DB">
      <w:pPr>
        <w:spacing w:after="0" w:line="30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92183" w:rsidRDefault="00B92183" w:rsidP="00B96FB7">
      <w:pPr>
        <w:spacing w:after="0" w:line="30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Согласно </w:t>
      </w:r>
      <w:r w:rsidR="00B96FB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финансово-экономического обоснования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к проекту  решения </w:t>
      </w:r>
      <w:r w:rsidR="00B96FB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="00B96FB7" w:rsidRPr="00B96FB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данным Межрайонных ИФНС России №2,15 по Самарской области по состоянию на 01.08.2024 год, объекты недвижимости с кадастровой стоимостью более 300 млн. рублей, на территории городского округа Тольятти отсутствуют.</w:t>
      </w:r>
      <w:r w:rsidR="00B96FB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B96FB7" w:rsidRPr="00B96FB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ополнительные поступления доходов в бюджет в 2026 году (уплата налога за 2025 год) не планируются.</w:t>
      </w:r>
      <w:r w:rsidR="00B96FB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9C6E6F" w:rsidRDefault="009C6E6F" w:rsidP="00B96FB7">
      <w:pPr>
        <w:spacing w:after="0" w:line="30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9C6E6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Выпадающие доходы бюджета городского округа Тольятти по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налогу на имущество физических лиц </w:t>
      </w:r>
      <w:r w:rsidRPr="009C6E6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при условии расширения льготы для многодетных семей, имеющих 3-х и более детей достигших старшим ребенком возраста 18 лет или возраста 23 лет (при условии его обучения в организации, осуществляющей образовательную деятельность по очной форме обучения), в 2025 году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(за налоговые периоды 2023 и 2024 годы) </w:t>
      </w:r>
      <w:r w:rsidRPr="009C6E6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может составить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514,8</w:t>
      </w:r>
      <w:r w:rsidRPr="009C6E6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тыс. руб. (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220 </w:t>
      </w:r>
      <w:r w:rsidRPr="009C6E6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чел. * 1,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17</w:t>
      </w:r>
      <w:r w:rsidRPr="009C6E6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тыс.руб. *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2 года</w:t>
      </w:r>
      <w:r w:rsidRPr="009C6E6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).</w:t>
      </w:r>
    </w:p>
    <w:p w:rsidR="00D77B73" w:rsidRDefault="00E43E90" w:rsidP="00B13763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="009C6E6F" w:rsidRPr="009C6E6F">
        <w:rPr>
          <w:rFonts w:ascii="Times New Roman" w:hAnsi="Times New Roman" w:cs="Times New Roman"/>
          <w:color w:val="000000"/>
          <w:sz w:val="28"/>
          <w:szCs w:val="28"/>
        </w:rPr>
        <w:t>роектом решения предлагается вступление в силу по истечении одного месяца со дня его официального опубликования, но не ранее 1 января 2025 г</w:t>
      </w:r>
      <w:r w:rsidR="009C6E6F">
        <w:rPr>
          <w:rFonts w:ascii="Times New Roman" w:hAnsi="Times New Roman" w:cs="Times New Roman"/>
          <w:color w:val="000000"/>
          <w:sz w:val="28"/>
          <w:szCs w:val="28"/>
        </w:rPr>
        <w:t>ода, за исключением подпунктов 2</w:t>
      </w:r>
      <w:r w:rsidR="009C6E6F" w:rsidRPr="009C6E6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C6E6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C6E6F" w:rsidRPr="009C6E6F">
        <w:rPr>
          <w:rFonts w:ascii="Times New Roman" w:hAnsi="Times New Roman" w:cs="Times New Roman"/>
          <w:color w:val="000000"/>
          <w:sz w:val="28"/>
          <w:szCs w:val="28"/>
        </w:rPr>
        <w:t xml:space="preserve"> пункта 1 настоящего решения, которые вступают в силу после дня официального опубликования и применяются начиная с уплаты налога</w:t>
      </w:r>
      <w:r w:rsidR="009C6E6F">
        <w:rPr>
          <w:rFonts w:ascii="Times New Roman" w:hAnsi="Times New Roman" w:cs="Times New Roman"/>
          <w:color w:val="000000"/>
          <w:sz w:val="28"/>
          <w:szCs w:val="28"/>
        </w:rPr>
        <w:t xml:space="preserve"> на имущество физических лиц за налоговый период </w:t>
      </w:r>
      <w:r w:rsidR="009C6E6F" w:rsidRPr="009C6E6F">
        <w:rPr>
          <w:rFonts w:ascii="Times New Roman" w:hAnsi="Times New Roman" w:cs="Times New Roman"/>
          <w:color w:val="000000"/>
          <w:sz w:val="28"/>
          <w:szCs w:val="28"/>
        </w:rPr>
        <w:t>2023 года.</w:t>
      </w:r>
    </w:p>
    <w:p w:rsidR="009C6E6F" w:rsidRDefault="009C6E6F" w:rsidP="00B13763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Замечания и предложения к представленному проекту решения отсутствуют.</w:t>
      </w:r>
    </w:p>
    <w:p w:rsidR="009C6E6F" w:rsidRDefault="009C6E6F" w:rsidP="00B13763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6E6F" w:rsidRPr="00BD5600" w:rsidRDefault="009C6E6F" w:rsidP="00B13763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38C3" w:rsidRDefault="003238C3" w:rsidP="00B13763">
      <w:pPr>
        <w:spacing w:after="0" w:line="30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BD5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Вывод: </w:t>
      </w:r>
      <w:r w:rsidR="000F349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Проект решения Думы по вопросу «О внесении изменений в</w:t>
      </w:r>
      <w:r w:rsidR="006158EA" w:rsidRPr="006158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58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Решение Думы городского округа Тольятти от 12.11.2014 г. № 510 «О налоге на имущество физических лиц на территории городского округа Тольятти</w:t>
      </w:r>
      <w:r w:rsidR="000F349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» может </w:t>
      </w:r>
      <w:r w:rsidRPr="00BD5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быть рассмотрен</w:t>
      </w:r>
      <w:r w:rsidR="00FB161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на заседании Думы городского округа Тольятти</w:t>
      </w:r>
      <w:r w:rsidR="004F1C5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A75DB" w:rsidRDefault="00FA75DB" w:rsidP="00F820DE">
      <w:pPr>
        <w:spacing w:after="0" w:line="30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01140C" w:rsidRDefault="0001140C" w:rsidP="00F820DE">
      <w:pPr>
        <w:spacing w:after="0" w:line="30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EF03A2" w:rsidRDefault="00EF03A2" w:rsidP="00F820DE">
      <w:pPr>
        <w:spacing w:after="0" w:line="30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F820DE" w:rsidRPr="004F1C51" w:rsidRDefault="00F820DE" w:rsidP="00F820DE">
      <w:pPr>
        <w:spacing w:after="0" w:line="300" w:lineRule="auto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Начальник аналитического отдела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  <w:t>Д. В. Замчевский</w:t>
      </w:r>
    </w:p>
    <w:p w:rsidR="003238C3" w:rsidRPr="00D92919" w:rsidRDefault="003238C3" w:rsidP="00B13763">
      <w:pPr>
        <w:spacing w:after="0" w:line="300" w:lineRule="auto"/>
        <w:ind w:firstLine="708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3238C3" w:rsidRDefault="003238C3" w:rsidP="00B13763">
      <w:pPr>
        <w:spacing w:after="0" w:line="300" w:lineRule="auto"/>
        <w:rPr>
          <w:rFonts w:ascii="Calibri" w:eastAsia="Calibri" w:hAnsi="Calibri" w:cs="Calibri"/>
          <w:color w:val="000000"/>
          <w:lang w:eastAsia="ru-RU"/>
        </w:rPr>
      </w:pPr>
    </w:p>
    <w:p w:rsidR="00040ABC" w:rsidRPr="00D92919" w:rsidRDefault="00040ABC" w:rsidP="00B13763">
      <w:pPr>
        <w:spacing w:after="0" w:line="300" w:lineRule="auto"/>
        <w:rPr>
          <w:rFonts w:ascii="Calibri" w:eastAsia="Calibri" w:hAnsi="Calibri" w:cs="Calibri"/>
          <w:color w:val="000000"/>
          <w:lang w:eastAsia="ru-RU"/>
        </w:rPr>
      </w:pPr>
    </w:p>
    <w:p w:rsidR="00730DF2" w:rsidRDefault="008547C6" w:rsidP="00B13763">
      <w:pPr>
        <w:spacing w:after="0" w:line="30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Поручикова, 28-</w:t>
      </w:r>
      <w:r w:rsidR="00F820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05-67 (1145)</w:t>
      </w:r>
    </w:p>
    <w:sectPr w:rsidR="00730DF2" w:rsidSect="00880671">
      <w:footerReference w:type="default" r:id="rId17"/>
      <w:pgSz w:w="11906" w:h="16838" w:code="9"/>
      <w:pgMar w:top="1134" w:right="850" w:bottom="1134" w:left="1701" w:header="72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426" w:rsidRDefault="00580426" w:rsidP="008B6385">
      <w:pPr>
        <w:spacing w:after="0" w:line="240" w:lineRule="auto"/>
      </w:pPr>
      <w:r>
        <w:separator/>
      </w:r>
    </w:p>
  </w:endnote>
  <w:endnote w:type="continuationSeparator" w:id="0">
    <w:p w:rsidR="00580426" w:rsidRDefault="00580426" w:rsidP="008B6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394" w:rsidRDefault="00824394" w:rsidP="003238C3">
    <w:pPr>
      <w:pStyle w:val="10"/>
      <w:tabs>
        <w:tab w:val="center" w:pos="4677"/>
        <w:tab w:val="right" w:pos="9355"/>
      </w:tabs>
      <w:spacing w:after="708"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BE2CA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426" w:rsidRDefault="00580426" w:rsidP="008B6385">
      <w:pPr>
        <w:spacing w:after="0" w:line="240" w:lineRule="auto"/>
      </w:pPr>
      <w:r>
        <w:separator/>
      </w:r>
    </w:p>
  </w:footnote>
  <w:footnote w:type="continuationSeparator" w:id="0">
    <w:p w:rsidR="00580426" w:rsidRDefault="00580426" w:rsidP="008B6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26"/>
        </w:tabs>
        <w:ind w:left="858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426"/>
        </w:tabs>
        <w:ind w:left="1002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426"/>
        </w:tabs>
        <w:ind w:left="1146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426"/>
        </w:tabs>
        <w:ind w:left="1290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426"/>
        </w:tabs>
        <w:ind w:left="1434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1578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426"/>
        </w:tabs>
        <w:ind w:left="1722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1866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2010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2E16B4"/>
    <w:multiLevelType w:val="multilevel"/>
    <w:tmpl w:val="FFFFFFFF"/>
    <w:lvl w:ilvl="0">
      <w:start w:val="1"/>
      <w:numFmt w:val="bullet"/>
      <w:lvlText w:val="●"/>
      <w:lvlJc w:val="left"/>
      <w:pPr>
        <w:ind w:left="1428" w:firstLine="1068"/>
      </w:pPr>
      <w:rPr>
        <w:rFonts w:ascii="Arial" w:eastAsia="Times New Roman" w:hAnsi="Arial"/>
      </w:rPr>
    </w:lvl>
    <w:lvl w:ilvl="1">
      <w:start w:val="1"/>
      <w:numFmt w:val="bullet"/>
      <w:lvlText w:val="o"/>
      <w:lvlJc w:val="left"/>
      <w:pPr>
        <w:ind w:left="2148" w:firstLine="1788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868" w:firstLine="2508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3588" w:firstLine="3228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4308" w:firstLine="3948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5028" w:firstLine="4668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748" w:firstLine="5388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6468" w:firstLine="6108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7188" w:firstLine="6828"/>
      </w:pPr>
      <w:rPr>
        <w:rFonts w:ascii="Arial" w:eastAsia="Times New Roman" w:hAnsi="Arial"/>
      </w:rPr>
    </w:lvl>
  </w:abstractNum>
  <w:abstractNum w:abstractNumId="3">
    <w:nsid w:val="03087850"/>
    <w:multiLevelType w:val="multilevel"/>
    <w:tmpl w:val="FFFFFFFF"/>
    <w:lvl w:ilvl="0">
      <w:start w:val="1"/>
      <w:numFmt w:val="bullet"/>
      <w:lvlText w:val="●"/>
      <w:lvlJc w:val="left"/>
      <w:pPr>
        <w:ind w:left="1428" w:firstLine="1068"/>
      </w:pPr>
      <w:rPr>
        <w:rFonts w:ascii="Arial" w:eastAsia="Times New Roman" w:hAnsi="Arial"/>
      </w:rPr>
    </w:lvl>
    <w:lvl w:ilvl="1">
      <w:start w:val="1"/>
      <w:numFmt w:val="bullet"/>
      <w:lvlText w:val="o"/>
      <w:lvlJc w:val="left"/>
      <w:pPr>
        <w:ind w:left="2148" w:firstLine="1788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868" w:firstLine="2508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3588" w:firstLine="3228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4308" w:firstLine="3948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5028" w:firstLine="4668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748" w:firstLine="5388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6468" w:firstLine="6108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7188" w:firstLine="6828"/>
      </w:pPr>
      <w:rPr>
        <w:rFonts w:ascii="Arial" w:eastAsia="Times New Roman" w:hAnsi="Arial"/>
      </w:rPr>
    </w:lvl>
  </w:abstractNum>
  <w:abstractNum w:abstractNumId="4">
    <w:nsid w:val="0D1D333D"/>
    <w:multiLevelType w:val="hybridMultilevel"/>
    <w:tmpl w:val="2A8A523E"/>
    <w:lvl w:ilvl="0" w:tplc="A620BD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EC19AD"/>
    <w:multiLevelType w:val="hybridMultilevel"/>
    <w:tmpl w:val="6D085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3670B"/>
    <w:multiLevelType w:val="hybridMultilevel"/>
    <w:tmpl w:val="EB26D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105DA"/>
    <w:multiLevelType w:val="hybridMultilevel"/>
    <w:tmpl w:val="A7AC1DCA"/>
    <w:lvl w:ilvl="0" w:tplc="02F82C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3F1646D"/>
    <w:multiLevelType w:val="multilevel"/>
    <w:tmpl w:val="FFFFFFFF"/>
    <w:lvl w:ilvl="0">
      <w:start w:val="1"/>
      <w:numFmt w:val="bullet"/>
      <w:lvlText w:val="●"/>
      <w:lvlJc w:val="left"/>
      <w:pPr>
        <w:ind w:left="1428" w:firstLine="1068"/>
      </w:pPr>
      <w:rPr>
        <w:rFonts w:ascii="Arial" w:eastAsia="Times New Roman" w:hAnsi="Arial"/>
      </w:rPr>
    </w:lvl>
    <w:lvl w:ilvl="1">
      <w:start w:val="1"/>
      <w:numFmt w:val="bullet"/>
      <w:lvlText w:val="o"/>
      <w:lvlJc w:val="left"/>
      <w:pPr>
        <w:ind w:left="2148" w:firstLine="1788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868" w:firstLine="2508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3588" w:firstLine="3228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4308" w:firstLine="3948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5028" w:firstLine="4668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748" w:firstLine="5388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6468" w:firstLine="6108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7188" w:firstLine="6828"/>
      </w:pPr>
      <w:rPr>
        <w:rFonts w:ascii="Arial" w:eastAsia="Times New Roman" w:hAnsi="Arial"/>
      </w:rPr>
    </w:lvl>
  </w:abstractNum>
  <w:abstractNum w:abstractNumId="9">
    <w:nsid w:val="37410A37"/>
    <w:multiLevelType w:val="hybridMultilevel"/>
    <w:tmpl w:val="B84E110A"/>
    <w:lvl w:ilvl="0" w:tplc="12D6DCB6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FF4BBA"/>
    <w:multiLevelType w:val="hybridMultilevel"/>
    <w:tmpl w:val="5936DAC0"/>
    <w:lvl w:ilvl="0" w:tplc="15A22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1E6248"/>
    <w:multiLevelType w:val="hybridMultilevel"/>
    <w:tmpl w:val="9AFE970C"/>
    <w:lvl w:ilvl="0" w:tplc="5F4C410A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032510F"/>
    <w:multiLevelType w:val="hybridMultilevel"/>
    <w:tmpl w:val="2964448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5B1A4B38"/>
    <w:multiLevelType w:val="hybridMultilevel"/>
    <w:tmpl w:val="EAD2F806"/>
    <w:lvl w:ilvl="0" w:tplc="A620BD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F9932E7"/>
    <w:multiLevelType w:val="hybridMultilevel"/>
    <w:tmpl w:val="48101E14"/>
    <w:lvl w:ilvl="0" w:tplc="B70244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49710B7"/>
    <w:multiLevelType w:val="multilevel"/>
    <w:tmpl w:val="FFFFFFFF"/>
    <w:lvl w:ilvl="0">
      <w:start w:val="1"/>
      <w:numFmt w:val="bullet"/>
      <w:lvlText w:val="●"/>
      <w:lvlJc w:val="left"/>
      <w:pPr>
        <w:ind w:left="1428" w:firstLine="1068"/>
      </w:pPr>
      <w:rPr>
        <w:rFonts w:ascii="Arial" w:eastAsia="Times New Roman" w:hAnsi="Arial"/>
      </w:rPr>
    </w:lvl>
    <w:lvl w:ilvl="1">
      <w:start w:val="1"/>
      <w:numFmt w:val="bullet"/>
      <w:lvlText w:val="o"/>
      <w:lvlJc w:val="left"/>
      <w:pPr>
        <w:ind w:left="2148" w:firstLine="1788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868" w:firstLine="2508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3588" w:firstLine="3228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4308" w:firstLine="3948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5028" w:firstLine="4668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748" w:firstLine="5388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6468" w:firstLine="6108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7188" w:firstLine="6828"/>
      </w:pPr>
      <w:rPr>
        <w:rFonts w:ascii="Arial" w:eastAsia="Times New Roman" w:hAnsi="Arial"/>
      </w:rPr>
    </w:lvl>
  </w:abstractNum>
  <w:abstractNum w:abstractNumId="16">
    <w:nsid w:val="76A431B6"/>
    <w:multiLevelType w:val="hybridMultilevel"/>
    <w:tmpl w:val="EB26D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8"/>
  </w:num>
  <w:num w:numId="4">
    <w:abstractNumId w:val="3"/>
  </w:num>
  <w:num w:numId="5">
    <w:abstractNumId w:val="12"/>
  </w:num>
  <w:num w:numId="6">
    <w:abstractNumId w:val="7"/>
  </w:num>
  <w:num w:numId="7">
    <w:abstractNumId w:val="5"/>
  </w:num>
  <w:num w:numId="8">
    <w:abstractNumId w:val="16"/>
  </w:num>
  <w:num w:numId="9">
    <w:abstractNumId w:val="6"/>
  </w:num>
  <w:num w:numId="10">
    <w:abstractNumId w:val="9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"/>
  </w:num>
  <w:num w:numId="15">
    <w:abstractNumId w:val="11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41"/>
    <w:rsid w:val="00000422"/>
    <w:rsid w:val="000018AB"/>
    <w:rsid w:val="00002FAA"/>
    <w:rsid w:val="000035EB"/>
    <w:rsid w:val="00003C69"/>
    <w:rsid w:val="00003C83"/>
    <w:rsid w:val="00003DF2"/>
    <w:rsid w:val="0001140C"/>
    <w:rsid w:val="000122C2"/>
    <w:rsid w:val="00012F01"/>
    <w:rsid w:val="000134D1"/>
    <w:rsid w:val="0001445A"/>
    <w:rsid w:val="000149BA"/>
    <w:rsid w:val="00014A28"/>
    <w:rsid w:val="00014ADA"/>
    <w:rsid w:val="00016F0F"/>
    <w:rsid w:val="00017961"/>
    <w:rsid w:val="00021986"/>
    <w:rsid w:val="00023801"/>
    <w:rsid w:val="000238D0"/>
    <w:rsid w:val="000248E2"/>
    <w:rsid w:val="00030C02"/>
    <w:rsid w:val="00031AD3"/>
    <w:rsid w:val="000322CF"/>
    <w:rsid w:val="000332D8"/>
    <w:rsid w:val="00040ABC"/>
    <w:rsid w:val="00041CC9"/>
    <w:rsid w:val="00041E7B"/>
    <w:rsid w:val="00044B82"/>
    <w:rsid w:val="00045BBE"/>
    <w:rsid w:val="0004767A"/>
    <w:rsid w:val="0005309A"/>
    <w:rsid w:val="00053AE1"/>
    <w:rsid w:val="00054317"/>
    <w:rsid w:val="00057784"/>
    <w:rsid w:val="00060EF4"/>
    <w:rsid w:val="000636D5"/>
    <w:rsid w:val="00066505"/>
    <w:rsid w:val="000670E1"/>
    <w:rsid w:val="000673C9"/>
    <w:rsid w:val="00067BD6"/>
    <w:rsid w:val="00070F50"/>
    <w:rsid w:val="00072217"/>
    <w:rsid w:val="00073E22"/>
    <w:rsid w:val="00074340"/>
    <w:rsid w:val="000744B4"/>
    <w:rsid w:val="00075CE2"/>
    <w:rsid w:val="00076C9F"/>
    <w:rsid w:val="00080488"/>
    <w:rsid w:val="000808D0"/>
    <w:rsid w:val="00081751"/>
    <w:rsid w:val="00081DEE"/>
    <w:rsid w:val="00082FF9"/>
    <w:rsid w:val="00083480"/>
    <w:rsid w:val="00084756"/>
    <w:rsid w:val="00086D20"/>
    <w:rsid w:val="00086DA0"/>
    <w:rsid w:val="000879D8"/>
    <w:rsid w:val="00087AC0"/>
    <w:rsid w:val="00090AAF"/>
    <w:rsid w:val="00092158"/>
    <w:rsid w:val="00094D5F"/>
    <w:rsid w:val="000973CA"/>
    <w:rsid w:val="00097691"/>
    <w:rsid w:val="000A0EFC"/>
    <w:rsid w:val="000A33C8"/>
    <w:rsid w:val="000A67F2"/>
    <w:rsid w:val="000A70E8"/>
    <w:rsid w:val="000A7252"/>
    <w:rsid w:val="000A769E"/>
    <w:rsid w:val="000B001B"/>
    <w:rsid w:val="000B0BDC"/>
    <w:rsid w:val="000B0C28"/>
    <w:rsid w:val="000B0FFE"/>
    <w:rsid w:val="000B128B"/>
    <w:rsid w:val="000B3DC5"/>
    <w:rsid w:val="000B7241"/>
    <w:rsid w:val="000B766D"/>
    <w:rsid w:val="000B7882"/>
    <w:rsid w:val="000C3D5E"/>
    <w:rsid w:val="000C3E35"/>
    <w:rsid w:val="000C48D6"/>
    <w:rsid w:val="000C605A"/>
    <w:rsid w:val="000D067D"/>
    <w:rsid w:val="000D127C"/>
    <w:rsid w:val="000D15C2"/>
    <w:rsid w:val="000D2DAF"/>
    <w:rsid w:val="000D3856"/>
    <w:rsid w:val="000D3E1B"/>
    <w:rsid w:val="000D3F6D"/>
    <w:rsid w:val="000D4B80"/>
    <w:rsid w:val="000D6446"/>
    <w:rsid w:val="000D7015"/>
    <w:rsid w:val="000D7B47"/>
    <w:rsid w:val="000E03FC"/>
    <w:rsid w:val="000E1588"/>
    <w:rsid w:val="000E2B21"/>
    <w:rsid w:val="000E40A1"/>
    <w:rsid w:val="000E5553"/>
    <w:rsid w:val="000E5895"/>
    <w:rsid w:val="000E5993"/>
    <w:rsid w:val="000E5F91"/>
    <w:rsid w:val="000F188B"/>
    <w:rsid w:val="000F1E65"/>
    <w:rsid w:val="000F3491"/>
    <w:rsid w:val="000F5FBC"/>
    <w:rsid w:val="000F7194"/>
    <w:rsid w:val="0010213A"/>
    <w:rsid w:val="00102B5D"/>
    <w:rsid w:val="001036AB"/>
    <w:rsid w:val="00104612"/>
    <w:rsid w:val="0011160F"/>
    <w:rsid w:val="00111ECB"/>
    <w:rsid w:val="0011383A"/>
    <w:rsid w:val="00114809"/>
    <w:rsid w:val="00115989"/>
    <w:rsid w:val="00117C0B"/>
    <w:rsid w:val="001210A0"/>
    <w:rsid w:val="001210C5"/>
    <w:rsid w:val="00121D18"/>
    <w:rsid w:val="00121F04"/>
    <w:rsid w:val="001228BB"/>
    <w:rsid w:val="00122DAE"/>
    <w:rsid w:val="00124E78"/>
    <w:rsid w:val="00124ED0"/>
    <w:rsid w:val="00126616"/>
    <w:rsid w:val="00126792"/>
    <w:rsid w:val="00126A71"/>
    <w:rsid w:val="001331FC"/>
    <w:rsid w:val="00133F58"/>
    <w:rsid w:val="00135977"/>
    <w:rsid w:val="0013732C"/>
    <w:rsid w:val="001415A8"/>
    <w:rsid w:val="00141662"/>
    <w:rsid w:val="00142435"/>
    <w:rsid w:val="0014278F"/>
    <w:rsid w:val="00143C1F"/>
    <w:rsid w:val="00145819"/>
    <w:rsid w:val="001462C2"/>
    <w:rsid w:val="00152BDA"/>
    <w:rsid w:val="0015361E"/>
    <w:rsid w:val="00156A30"/>
    <w:rsid w:val="001573CE"/>
    <w:rsid w:val="00157F8F"/>
    <w:rsid w:val="00160BB6"/>
    <w:rsid w:val="0016153A"/>
    <w:rsid w:val="001633D6"/>
    <w:rsid w:val="00164EE2"/>
    <w:rsid w:val="00170BB3"/>
    <w:rsid w:val="00171512"/>
    <w:rsid w:val="00172711"/>
    <w:rsid w:val="00172EC6"/>
    <w:rsid w:val="00173286"/>
    <w:rsid w:val="001734A5"/>
    <w:rsid w:val="00173D36"/>
    <w:rsid w:val="0017449F"/>
    <w:rsid w:val="001779B7"/>
    <w:rsid w:val="00180074"/>
    <w:rsid w:val="00181D7A"/>
    <w:rsid w:val="00182591"/>
    <w:rsid w:val="00183975"/>
    <w:rsid w:val="0019004F"/>
    <w:rsid w:val="00194D7D"/>
    <w:rsid w:val="00196D88"/>
    <w:rsid w:val="0019796B"/>
    <w:rsid w:val="001A0AA0"/>
    <w:rsid w:val="001A15C0"/>
    <w:rsid w:val="001A3AF7"/>
    <w:rsid w:val="001A4E1A"/>
    <w:rsid w:val="001A5527"/>
    <w:rsid w:val="001A5622"/>
    <w:rsid w:val="001A62C4"/>
    <w:rsid w:val="001B0791"/>
    <w:rsid w:val="001B0E70"/>
    <w:rsid w:val="001B1111"/>
    <w:rsid w:val="001B2283"/>
    <w:rsid w:val="001B236A"/>
    <w:rsid w:val="001B517A"/>
    <w:rsid w:val="001B75B2"/>
    <w:rsid w:val="001B7CE5"/>
    <w:rsid w:val="001C1C4C"/>
    <w:rsid w:val="001C2721"/>
    <w:rsid w:val="001C4FC4"/>
    <w:rsid w:val="001C7985"/>
    <w:rsid w:val="001D0B39"/>
    <w:rsid w:val="001D0E6A"/>
    <w:rsid w:val="001D1283"/>
    <w:rsid w:val="001D252C"/>
    <w:rsid w:val="001D4E87"/>
    <w:rsid w:val="001D4EB9"/>
    <w:rsid w:val="001D5483"/>
    <w:rsid w:val="001D7557"/>
    <w:rsid w:val="001E0546"/>
    <w:rsid w:val="001E1DC1"/>
    <w:rsid w:val="001E61B1"/>
    <w:rsid w:val="001E6DEE"/>
    <w:rsid w:val="001F2641"/>
    <w:rsid w:val="001F50B4"/>
    <w:rsid w:val="001F6568"/>
    <w:rsid w:val="00200A3A"/>
    <w:rsid w:val="002025CC"/>
    <w:rsid w:val="00202A7B"/>
    <w:rsid w:val="00202B30"/>
    <w:rsid w:val="00203F92"/>
    <w:rsid w:val="002050EE"/>
    <w:rsid w:val="00205129"/>
    <w:rsid w:val="00210964"/>
    <w:rsid w:val="00211143"/>
    <w:rsid w:val="00211620"/>
    <w:rsid w:val="00214E49"/>
    <w:rsid w:val="00214FD2"/>
    <w:rsid w:val="00215E59"/>
    <w:rsid w:val="002175AF"/>
    <w:rsid w:val="00223B68"/>
    <w:rsid w:val="00225FC4"/>
    <w:rsid w:val="00226EF1"/>
    <w:rsid w:val="002271B6"/>
    <w:rsid w:val="00234909"/>
    <w:rsid w:val="00240754"/>
    <w:rsid w:val="00242A13"/>
    <w:rsid w:val="00243398"/>
    <w:rsid w:val="002448FA"/>
    <w:rsid w:val="00246534"/>
    <w:rsid w:val="00246AD4"/>
    <w:rsid w:val="0025069F"/>
    <w:rsid w:val="00252A5F"/>
    <w:rsid w:val="002531B1"/>
    <w:rsid w:val="00254255"/>
    <w:rsid w:val="00256AAD"/>
    <w:rsid w:val="002617C2"/>
    <w:rsid w:val="00263E3B"/>
    <w:rsid w:val="002646F0"/>
    <w:rsid w:val="0026790C"/>
    <w:rsid w:val="0027277A"/>
    <w:rsid w:val="002734AE"/>
    <w:rsid w:val="002736A9"/>
    <w:rsid w:val="00276D4B"/>
    <w:rsid w:val="0027708D"/>
    <w:rsid w:val="002810B7"/>
    <w:rsid w:val="0028288A"/>
    <w:rsid w:val="00282D4A"/>
    <w:rsid w:val="00282EE8"/>
    <w:rsid w:val="00287041"/>
    <w:rsid w:val="00287713"/>
    <w:rsid w:val="00291659"/>
    <w:rsid w:val="00291AFE"/>
    <w:rsid w:val="0029548A"/>
    <w:rsid w:val="00295851"/>
    <w:rsid w:val="00297B31"/>
    <w:rsid w:val="002A0DAF"/>
    <w:rsid w:val="002A2D82"/>
    <w:rsid w:val="002A2E5B"/>
    <w:rsid w:val="002A30EF"/>
    <w:rsid w:val="002A3976"/>
    <w:rsid w:val="002A4558"/>
    <w:rsid w:val="002A46E2"/>
    <w:rsid w:val="002A54C7"/>
    <w:rsid w:val="002A569F"/>
    <w:rsid w:val="002A69FC"/>
    <w:rsid w:val="002A6D5F"/>
    <w:rsid w:val="002B1B9B"/>
    <w:rsid w:val="002B1CAA"/>
    <w:rsid w:val="002B69B5"/>
    <w:rsid w:val="002B7768"/>
    <w:rsid w:val="002C0A86"/>
    <w:rsid w:val="002C1F9E"/>
    <w:rsid w:val="002C2432"/>
    <w:rsid w:val="002C2A93"/>
    <w:rsid w:val="002C2AB2"/>
    <w:rsid w:val="002C402E"/>
    <w:rsid w:val="002C5290"/>
    <w:rsid w:val="002C7FC8"/>
    <w:rsid w:val="002D0715"/>
    <w:rsid w:val="002D07DB"/>
    <w:rsid w:val="002D1A0C"/>
    <w:rsid w:val="002D24DC"/>
    <w:rsid w:val="002D3546"/>
    <w:rsid w:val="002D485D"/>
    <w:rsid w:val="002D50E1"/>
    <w:rsid w:val="002D6AAE"/>
    <w:rsid w:val="002D7082"/>
    <w:rsid w:val="002D709E"/>
    <w:rsid w:val="002E0686"/>
    <w:rsid w:val="002E106D"/>
    <w:rsid w:val="002E1EE5"/>
    <w:rsid w:val="002E3758"/>
    <w:rsid w:val="002E4347"/>
    <w:rsid w:val="002E49C9"/>
    <w:rsid w:val="002E4BE8"/>
    <w:rsid w:val="002E50EB"/>
    <w:rsid w:val="002E5E9A"/>
    <w:rsid w:val="002F2965"/>
    <w:rsid w:val="002F3376"/>
    <w:rsid w:val="002F370C"/>
    <w:rsid w:val="002F3905"/>
    <w:rsid w:val="002F41F2"/>
    <w:rsid w:val="002F59F1"/>
    <w:rsid w:val="002F6914"/>
    <w:rsid w:val="002F77E9"/>
    <w:rsid w:val="00301621"/>
    <w:rsid w:val="00301A8F"/>
    <w:rsid w:val="00303A10"/>
    <w:rsid w:val="00305A2E"/>
    <w:rsid w:val="00305F89"/>
    <w:rsid w:val="00306909"/>
    <w:rsid w:val="0030757A"/>
    <w:rsid w:val="00310182"/>
    <w:rsid w:val="00312C0D"/>
    <w:rsid w:val="003139DB"/>
    <w:rsid w:val="0031538B"/>
    <w:rsid w:val="00315CFB"/>
    <w:rsid w:val="00316218"/>
    <w:rsid w:val="00316F3B"/>
    <w:rsid w:val="00317138"/>
    <w:rsid w:val="00317A36"/>
    <w:rsid w:val="0032128E"/>
    <w:rsid w:val="00321BE8"/>
    <w:rsid w:val="003221CF"/>
    <w:rsid w:val="003233D3"/>
    <w:rsid w:val="003238C3"/>
    <w:rsid w:val="0032413D"/>
    <w:rsid w:val="00324EF5"/>
    <w:rsid w:val="0032721D"/>
    <w:rsid w:val="00331906"/>
    <w:rsid w:val="003319B9"/>
    <w:rsid w:val="003333F7"/>
    <w:rsid w:val="00336ABB"/>
    <w:rsid w:val="0034029E"/>
    <w:rsid w:val="003402AA"/>
    <w:rsid w:val="00340911"/>
    <w:rsid w:val="003412BF"/>
    <w:rsid w:val="00342CED"/>
    <w:rsid w:val="00345D87"/>
    <w:rsid w:val="00345E47"/>
    <w:rsid w:val="00346CA4"/>
    <w:rsid w:val="00346F27"/>
    <w:rsid w:val="003501BF"/>
    <w:rsid w:val="00351C32"/>
    <w:rsid w:val="00352864"/>
    <w:rsid w:val="00357657"/>
    <w:rsid w:val="00360B4C"/>
    <w:rsid w:val="00361010"/>
    <w:rsid w:val="00361645"/>
    <w:rsid w:val="00361E07"/>
    <w:rsid w:val="00361F21"/>
    <w:rsid w:val="0036393D"/>
    <w:rsid w:val="0036565B"/>
    <w:rsid w:val="00370798"/>
    <w:rsid w:val="0037142B"/>
    <w:rsid w:val="0037214F"/>
    <w:rsid w:val="00372723"/>
    <w:rsid w:val="00372C73"/>
    <w:rsid w:val="00374B5D"/>
    <w:rsid w:val="0037633E"/>
    <w:rsid w:val="003765AD"/>
    <w:rsid w:val="003777C2"/>
    <w:rsid w:val="00380567"/>
    <w:rsid w:val="0038351E"/>
    <w:rsid w:val="00383BF5"/>
    <w:rsid w:val="00383FA5"/>
    <w:rsid w:val="00386A57"/>
    <w:rsid w:val="00386E97"/>
    <w:rsid w:val="003879F8"/>
    <w:rsid w:val="00390615"/>
    <w:rsid w:val="00390B26"/>
    <w:rsid w:val="003918BA"/>
    <w:rsid w:val="003974DB"/>
    <w:rsid w:val="0039754C"/>
    <w:rsid w:val="003A1226"/>
    <w:rsid w:val="003A14A8"/>
    <w:rsid w:val="003A1B87"/>
    <w:rsid w:val="003A27A0"/>
    <w:rsid w:val="003A4001"/>
    <w:rsid w:val="003A46AD"/>
    <w:rsid w:val="003A59A3"/>
    <w:rsid w:val="003A6029"/>
    <w:rsid w:val="003A73E7"/>
    <w:rsid w:val="003B007C"/>
    <w:rsid w:val="003B0418"/>
    <w:rsid w:val="003B0F0C"/>
    <w:rsid w:val="003B1DFA"/>
    <w:rsid w:val="003B4CB4"/>
    <w:rsid w:val="003B5660"/>
    <w:rsid w:val="003B6C3C"/>
    <w:rsid w:val="003C00A7"/>
    <w:rsid w:val="003C08BC"/>
    <w:rsid w:val="003C41D5"/>
    <w:rsid w:val="003C4900"/>
    <w:rsid w:val="003C746C"/>
    <w:rsid w:val="003D0840"/>
    <w:rsid w:val="003D27B2"/>
    <w:rsid w:val="003D3077"/>
    <w:rsid w:val="003D3C4F"/>
    <w:rsid w:val="003D52C3"/>
    <w:rsid w:val="003D759A"/>
    <w:rsid w:val="003D77F0"/>
    <w:rsid w:val="003E0FAC"/>
    <w:rsid w:val="003E1250"/>
    <w:rsid w:val="003E144B"/>
    <w:rsid w:val="003E3514"/>
    <w:rsid w:val="003E380E"/>
    <w:rsid w:val="003E43A6"/>
    <w:rsid w:val="003E4797"/>
    <w:rsid w:val="003E4826"/>
    <w:rsid w:val="003E6B42"/>
    <w:rsid w:val="003E7438"/>
    <w:rsid w:val="003E7911"/>
    <w:rsid w:val="003E7DD7"/>
    <w:rsid w:val="003E7E47"/>
    <w:rsid w:val="003F5087"/>
    <w:rsid w:val="003F5852"/>
    <w:rsid w:val="003F66E4"/>
    <w:rsid w:val="003F68B1"/>
    <w:rsid w:val="003F7447"/>
    <w:rsid w:val="00401C37"/>
    <w:rsid w:val="00403567"/>
    <w:rsid w:val="0040654E"/>
    <w:rsid w:val="0041379B"/>
    <w:rsid w:val="0041399A"/>
    <w:rsid w:val="00413D66"/>
    <w:rsid w:val="0041707D"/>
    <w:rsid w:val="00417259"/>
    <w:rsid w:val="00420139"/>
    <w:rsid w:val="00421699"/>
    <w:rsid w:val="004219AD"/>
    <w:rsid w:val="0042284D"/>
    <w:rsid w:val="0043126C"/>
    <w:rsid w:val="00431F0D"/>
    <w:rsid w:val="00432CBA"/>
    <w:rsid w:val="004345D5"/>
    <w:rsid w:val="00434809"/>
    <w:rsid w:val="004366C1"/>
    <w:rsid w:val="00440C44"/>
    <w:rsid w:val="004449DA"/>
    <w:rsid w:val="004467E2"/>
    <w:rsid w:val="0045029D"/>
    <w:rsid w:val="004508AA"/>
    <w:rsid w:val="004511F7"/>
    <w:rsid w:val="00451DFA"/>
    <w:rsid w:val="00452B84"/>
    <w:rsid w:val="00455FB3"/>
    <w:rsid w:val="004564AE"/>
    <w:rsid w:val="00457674"/>
    <w:rsid w:val="00460F2D"/>
    <w:rsid w:val="0046183A"/>
    <w:rsid w:val="00463244"/>
    <w:rsid w:val="00463837"/>
    <w:rsid w:val="004646F6"/>
    <w:rsid w:val="00465638"/>
    <w:rsid w:val="00465F18"/>
    <w:rsid w:val="00470BCC"/>
    <w:rsid w:val="00470D39"/>
    <w:rsid w:val="00473A0D"/>
    <w:rsid w:val="004751B1"/>
    <w:rsid w:val="00477510"/>
    <w:rsid w:val="00477BA1"/>
    <w:rsid w:val="00477D04"/>
    <w:rsid w:val="00477F4D"/>
    <w:rsid w:val="00480951"/>
    <w:rsid w:val="00481105"/>
    <w:rsid w:val="00482AFE"/>
    <w:rsid w:val="00482E4C"/>
    <w:rsid w:val="00483707"/>
    <w:rsid w:val="004837B0"/>
    <w:rsid w:val="0048433E"/>
    <w:rsid w:val="00491F30"/>
    <w:rsid w:val="004926FC"/>
    <w:rsid w:val="00494842"/>
    <w:rsid w:val="0049650A"/>
    <w:rsid w:val="00496A10"/>
    <w:rsid w:val="00496B09"/>
    <w:rsid w:val="00496CD8"/>
    <w:rsid w:val="004A04BB"/>
    <w:rsid w:val="004A0B6B"/>
    <w:rsid w:val="004A1B1C"/>
    <w:rsid w:val="004A2C15"/>
    <w:rsid w:val="004A3661"/>
    <w:rsid w:val="004A3664"/>
    <w:rsid w:val="004A5144"/>
    <w:rsid w:val="004A6AB3"/>
    <w:rsid w:val="004A7B00"/>
    <w:rsid w:val="004B1A7F"/>
    <w:rsid w:val="004B24F4"/>
    <w:rsid w:val="004B4053"/>
    <w:rsid w:val="004B675B"/>
    <w:rsid w:val="004B69A5"/>
    <w:rsid w:val="004B7F0C"/>
    <w:rsid w:val="004C0422"/>
    <w:rsid w:val="004C109D"/>
    <w:rsid w:val="004C4454"/>
    <w:rsid w:val="004C4E7C"/>
    <w:rsid w:val="004C4F20"/>
    <w:rsid w:val="004C50AB"/>
    <w:rsid w:val="004C51F8"/>
    <w:rsid w:val="004C730A"/>
    <w:rsid w:val="004C787E"/>
    <w:rsid w:val="004D1E38"/>
    <w:rsid w:val="004D1FA9"/>
    <w:rsid w:val="004D332C"/>
    <w:rsid w:val="004D367E"/>
    <w:rsid w:val="004D6385"/>
    <w:rsid w:val="004D63E2"/>
    <w:rsid w:val="004D7FC7"/>
    <w:rsid w:val="004E38ED"/>
    <w:rsid w:val="004E448C"/>
    <w:rsid w:val="004E4C14"/>
    <w:rsid w:val="004F0637"/>
    <w:rsid w:val="004F1C51"/>
    <w:rsid w:val="004F5DB8"/>
    <w:rsid w:val="004F67A7"/>
    <w:rsid w:val="004F67A8"/>
    <w:rsid w:val="004F6A05"/>
    <w:rsid w:val="00501D76"/>
    <w:rsid w:val="0050647D"/>
    <w:rsid w:val="00507539"/>
    <w:rsid w:val="005107C6"/>
    <w:rsid w:val="00511A4F"/>
    <w:rsid w:val="005151B1"/>
    <w:rsid w:val="005153C5"/>
    <w:rsid w:val="00515D4F"/>
    <w:rsid w:val="00516572"/>
    <w:rsid w:val="00517D79"/>
    <w:rsid w:val="00520964"/>
    <w:rsid w:val="005210C9"/>
    <w:rsid w:val="005250B1"/>
    <w:rsid w:val="00525891"/>
    <w:rsid w:val="00525DCA"/>
    <w:rsid w:val="00526095"/>
    <w:rsid w:val="005262E1"/>
    <w:rsid w:val="00526473"/>
    <w:rsid w:val="00526D67"/>
    <w:rsid w:val="00527500"/>
    <w:rsid w:val="005304EC"/>
    <w:rsid w:val="00530711"/>
    <w:rsid w:val="00530B15"/>
    <w:rsid w:val="005310B8"/>
    <w:rsid w:val="0053157D"/>
    <w:rsid w:val="00532C24"/>
    <w:rsid w:val="0053462A"/>
    <w:rsid w:val="00536BCE"/>
    <w:rsid w:val="005376C1"/>
    <w:rsid w:val="00540CD8"/>
    <w:rsid w:val="00543C84"/>
    <w:rsid w:val="0055019F"/>
    <w:rsid w:val="00552A7F"/>
    <w:rsid w:val="0055481A"/>
    <w:rsid w:val="005602F2"/>
    <w:rsid w:val="00560D42"/>
    <w:rsid w:val="005622C7"/>
    <w:rsid w:val="005638DE"/>
    <w:rsid w:val="00564E3D"/>
    <w:rsid w:val="00565E3F"/>
    <w:rsid w:val="00567B7E"/>
    <w:rsid w:val="00567CF8"/>
    <w:rsid w:val="00570859"/>
    <w:rsid w:val="005709B4"/>
    <w:rsid w:val="00571F29"/>
    <w:rsid w:val="00577880"/>
    <w:rsid w:val="00580426"/>
    <w:rsid w:val="005806E6"/>
    <w:rsid w:val="00581B3F"/>
    <w:rsid w:val="00582267"/>
    <w:rsid w:val="005822C2"/>
    <w:rsid w:val="00582E67"/>
    <w:rsid w:val="00583D94"/>
    <w:rsid w:val="00586B8B"/>
    <w:rsid w:val="00593AB7"/>
    <w:rsid w:val="00593B88"/>
    <w:rsid w:val="00596871"/>
    <w:rsid w:val="005968B0"/>
    <w:rsid w:val="0059740E"/>
    <w:rsid w:val="005A625F"/>
    <w:rsid w:val="005A6D5E"/>
    <w:rsid w:val="005B1627"/>
    <w:rsid w:val="005B1FAF"/>
    <w:rsid w:val="005B2F42"/>
    <w:rsid w:val="005B4CC1"/>
    <w:rsid w:val="005B4E20"/>
    <w:rsid w:val="005B4FCC"/>
    <w:rsid w:val="005B6A85"/>
    <w:rsid w:val="005C0FB9"/>
    <w:rsid w:val="005C37BD"/>
    <w:rsid w:val="005C4A78"/>
    <w:rsid w:val="005C6E8D"/>
    <w:rsid w:val="005D08CD"/>
    <w:rsid w:val="005D0CDA"/>
    <w:rsid w:val="005D10D4"/>
    <w:rsid w:val="005D2C77"/>
    <w:rsid w:val="005D3CE1"/>
    <w:rsid w:val="005D60ED"/>
    <w:rsid w:val="005D6AFF"/>
    <w:rsid w:val="005D793E"/>
    <w:rsid w:val="005E17BB"/>
    <w:rsid w:val="005E25B4"/>
    <w:rsid w:val="005E278C"/>
    <w:rsid w:val="005E317B"/>
    <w:rsid w:val="005E3E3C"/>
    <w:rsid w:val="005E47C8"/>
    <w:rsid w:val="005E57E3"/>
    <w:rsid w:val="005E6378"/>
    <w:rsid w:val="005E6D96"/>
    <w:rsid w:val="005F0E09"/>
    <w:rsid w:val="005F1E00"/>
    <w:rsid w:val="005F44AC"/>
    <w:rsid w:val="005F4AD2"/>
    <w:rsid w:val="005F576F"/>
    <w:rsid w:val="005F62BB"/>
    <w:rsid w:val="0060038B"/>
    <w:rsid w:val="00600BF0"/>
    <w:rsid w:val="00601117"/>
    <w:rsid w:val="0060117D"/>
    <w:rsid w:val="00601556"/>
    <w:rsid w:val="00602A84"/>
    <w:rsid w:val="00604130"/>
    <w:rsid w:val="00604B25"/>
    <w:rsid w:val="006055E7"/>
    <w:rsid w:val="00605C8A"/>
    <w:rsid w:val="00606EB0"/>
    <w:rsid w:val="00610A7B"/>
    <w:rsid w:val="00614010"/>
    <w:rsid w:val="0061469D"/>
    <w:rsid w:val="006152F7"/>
    <w:rsid w:val="0061567D"/>
    <w:rsid w:val="006158EA"/>
    <w:rsid w:val="00616865"/>
    <w:rsid w:val="00620F0B"/>
    <w:rsid w:val="00621806"/>
    <w:rsid w:val="00621F38"/>
    <w:rsid w:val="006222E0"/>
    <w:rsid w:val="0062230B"/>
    <w:rsid w:val="00622CEF"/>
    <w:rsid w:val="006230BB"/>
    <w:rsid w:val="00623522"/>
    <w:rsid w:val="006237C3"/>
    <w:rsid w:val="006249C7"/>
    <w:rsid w:val="006266B3"/>
    <w:rsid w:val="00627205"/>
    <w:rsid w:val="00630C46"/>
    <w:rsid w:val="00631038"/>
    <w:rsid w:val="0063394B"/>
    <w:rsid w:val="00634A3A"/>
    <w:rsid w:val="006358CF"/>
    <w:rsid w:val="00640164"/>
    <w:rsid w:val="0064073F"/>
    <w:rsid w:val="00640AA5"/>
    <w:rsid w:val="00640DEE"/>
    <w:rsid w:val="00641269"/>
    <w:rsid w:val="00643BEF"/>
    <w:rsid w:val="0064769F"/>
    <w:rsid w:val="00650308"/>
    <w:rsid w:val="006503BE"/>
    <w:rsid w:val="0065099F"/>
    <w:rsid w:val="00650D42"/>
    <w:rsid w:val="0065256A"/>
    <w:rsid w:val="00653440"/>
    <w:rsid w:val="00653A3A"/>
    <w:rsid w:val="0065522C"/>
    <w:rsid w:val="006552C5"/>
    <w:rsid w:val="0065536E"/>
    <w:rsid w:val="0065580B"/>
    <w:rsid w:val="00656083"/>
    <w:rsid w:val="0066229E"/>
    <w:rsid w:val="006632B7"/>
    <w:rsid w:val="006647A0"/>
    <w:rsid w:val="00664AE1"/>
    <w:rsid w:val="006651A0"/>
    <w:rsid w:val="006659E0"/>
    <w:rsid w:val="00665A78"/>
    <w:rsid w:val="00666592"/>
    <w:rsid w:val="006703EF"/>
    <w:rsid w:val="006753FA"/>
    <w:rsid w:val="006755B8"/>
    <w:rsid w:val="00680B1B"/>
    <w:rsid w:val="00681642"/>
    <w:rsid w:val="00682B00"/>
    <w:rsid w:val="00683DB5"/>
    <w:rsid w:val="00687AED"/>
    <w:rsid w:val="00687E47"/>
    <w:rsid w:val="00690005"/>
    <w:rsid w:val="006A19ED"/>
    <w:rsid w:val="006A309D"/>
    <w:rsid w:val="006A3887"/>
    <w:rsid w:val="006A515F"/>
    <w:rsid w:val="006A668B"/>
    <w:rsid w:val="006B18A5"/>
    <w:rsid w:val="006B21AF"/>
    <w:rsid w:val="006B2269"/>
    <w:rsid w:val="006B4D49"/>
    <w:rsid w:val="006B4F24"/>
    <w:rsid w:val="006C1908"/>
    <w:rsid w:val="006C1B07"/>
    <w:rsid w:val="006C3089"/>
    <w:rsid w:val="006C3BEC"/>
    <w:rsid w:val="006C6576"/>
    <w:rsid w:val="006C6A52"/>
    <w:rsid w:val="006C72C1"/>
    <w:rsid w:val="006C7DA2"/>
    <w:rsid w:val="006D03E7"/>
    <w:rsid w:val="006D05A9"/>
    <w:rsid w:val="006D12A1"/>
    <w:rsid w:val="006D1947"/>
    <w:rsid w:val="006D2440"/>
    <w:rsid w:val="006D53BA"/>
    <w:rsid w:val="006D5C07"/>
    <w:rsid w:val="006D681C"/>
    <w:rsid w:val="006E00FF"/>
    <w:rsid w:val="006E1777"/>
    <w:rsid w:val="006E28D1"/>
    <w:rsid w:val="006E557E"/>
    <w:rsid w:val="006E5E89"/>
    <w:rsid w:val="006E7764"/>
    <w:rsid w:val="006F06FD"/>
    <w:rsid w:val="006F1D7E"/>
    <w:rsid w:val="006F1F8A"/>
    <w:rsid w:val="006F2F4F"/>
    <w:rsid w:val="006F5D92"/>
    <w:rsid w:val="00701ECC"/>
    <w:rsid w:val="0070596E"/>
    <w:rsid w:val="00706447"/>
    <w:rsid w:val="0070691C"/>
    <w:rsid w:val="00707308"/>
    <w:rsid w:val="00707632"/>
    <w:rsid w:val="007109CD"/>
    <w:rsid w:val="00711525"/>
    <w:rsid w:val="00715AB6"/>
    <w:rsid w:val="00717BB4"/>
    <w:rsid w:val="0072125B"/>
    <w:rsid w:val="00721FC5"/>
    <w:rsid w:val="007223B4"/>
    <w:rsid w:val="00722E90"/>
    <w:rsid w:val="007232C8"/>
    <w:rsid w:val="007237C8"/>
    <w:rsid w:val="0072466A"/>
    <w:rsid w:val="00725C1C"/>
    <w:rsid w:val="00726E22"/>
    <w:rsid w:val="007271B3"/>
    <w:rsid w:val="00730DF2"/>
    <w:rsid w:val="00735864"/>
    <w:rsid w:val="00736593"/>
    <w:rsid w:val="00736790"/>
    <w:rsid w:val="00736D1A"/>
    <w:rsid w:val="0074174F"/>
    <w:rsid w:val="00741E76"/>
    <w:rsid w:val="007429A0"/>
    <w:rsid w:val="00750302"/>
    <w:rsid w:val="00750723"/>
    <w:rsid w:val="007523E1"/>
    <w:rsid w:val="007525B2"/>
    <w:rsid w:val="0075407E"/>
    <w:rsid w:val="00754E36"/>
    <w:rsid w:val="007575C2"/>
    <w:rsid w:val="007602E0"/>
    <w:rsid w:val="00761717"/>
    <w:rsid w:val="0076201A"/>
    <w:rsid w:val="00762C76"/>
    <w:rsid w:val="00762D3A"/>
    <w:rsid w:val="00763B4C"/>
    <w:rsid w:val="007641FD"/>
    <w:rsid w:val="00767D70"/>
    <w:rsid w:val="00770A70"/>
    <w:rsid w:val="00770A9F"/>
    <w:rsid w:val="00771145"/>
    <w:rsid w:val="00772655"/>
    <w:rsid w:val="00772664"/>
    <w:rsid w:val="00773721"/>
    <w:rsid w:val="00774D79"/>
    <w:rsid w:val="00775840"/>
    <w:rsid w:val="007761C7"/>
    <w:rsid w:val="007769BD"/>
    <w:rsid w:val="00777803"/>
    <w:rsid w:val="00777B60"/>
    <w:rsid w:val="00782292"/>
    <w:rsid w:val="007826AD"/>
    <w:rsid w:val="007840F7"/>
    <w:rsid w:val="00785BDA"/>
    <w:rsid w:val="00785D71"/>
    <w:rsid w:val="00787E5C"/>
    <w:rsid w:val="00790D79"/>
    <w:rsid w:val="00790EF9"/>
    <w:rsid w:val="0079335B"/>
    <w:rsid w:val="00794E24"/>
    <w:rsid w:val="00796D98"/>
    <w:rsid w:val="00796E5A"/>
    <w:rsid w:val="00797032"/>
    <w:rsid w:val="00797E8D"/>
    <w:rsid w:val="007A0561"/>
    <w:rsid w:val="007A29BC"/>
    <w:rsid w:val="007A3C0F"/>
    <w:rsid w:val="007B0FCB"/>
    <w:rsid w:val="007B243D"/>
    <w:rsid w:val="007B27C0"/>
    <w:rsid w:val="007B2CDC"/>
    <w:rsid w:val="007B4DA3"/>
    <w:rsid w:val="007B52CB"/>
    <w:rsid w:val="007B5A4C"/>
    <w:rsid w:val="007C0C76"/>
    <w:rsid w:val="007C1166"/>
    <w:rsid w:val="007C367F"/>
    <w:rsid w:val="007C4DA7"/>
    <w:rsid w:val="007C715A"/>
    <w:rsid w:val="007D40B7"/>
    <w:rsid w:val="007D4177"/>
    <w:rsid w:val="007D61D2"/>
    <w:rsid w:val="007D6A03"/>
    <w:rsid w:val="007D6A45"/>
    <w:rsid w:val="007D6FC7"/>
    <w:rsid w:val="007D7E30"/>
    <w:rsid w:val="007E28D6"/>
    <w:rsid w:val="007E3C59"/>
    <w:rsid w:val="007E47C6"/>
    <w:rsid w:val="007E4C59"/>
    <w:rsid w:val="007E6716"/>
    <w:rsid w:val="007E6938"/>
    <w:rsid w:val="007E70AE"/>
    <w:rsid w:val="007E73A3"/>
    <w:rsid w:val="007F04D4"/>
    <w:rsid w:val="007F0C8D"/>
    <w:rsid w:val="007F0D3A"/>
    <w:rsid w:val="007F1651"/>
    <w:rsid w:val="007F1A1C"/>
    <w:rsid w:val="007F20C1"/>
    <w:rsid w:val="007F35FF"/>
    <w:rsid w:val="007F63FF"/>
    <w:rsid w:val="007F6702"/>
    <w:rsid w:val="007F7705"/>
    <w:rsid w:val="0080318C"/>
    <w:rsid w:val="008037D3"/>
    <w:rsid w:val="0080506F"/>
    <w:rsid w:val="00805367"/>
    <w:rsid w:val="0080760C"/>
    <w:rsid w:val="008112AE"/>
    <w:rsid w:val="00812613"/>
    <w:rsid w:val="00812C09"/>
    <w:rsid w:val="00814742"/>
    <w:rsid w:val="0081789E"/>
    <w:rsid w:val="008179BD"/>
    <w:rsid w:val="00817AA9"/>
    <w:rsid w:val="00820838"/>
    <w:rsid w:val="008214B9"/>
    <w:rsid w:val="00823843"/>
    <w:rsid w:val="00824394"/>
    <w:rsid w:val="008244BB"/>
    <w:rsid w:val="0082540B"/>
    <w:rsid w:val="00825742"/>
    <w:rsid w:val="0082629B"/>
    <w:rsid w:val="00826328"/>
    <w:rsid w:val="00826A71"/>
    <w:rsid w:val="00826F1E"/>
    <w:rsid w:val="00827499"/>
    <w:rsid w:val="0082795E"/>
    <w:rsid w:val="00827A11"/>
    <w:rsid w:val="00831C8E"/>
    <w:rsid w:val="008323ED"/>
    <w:rsid w:val="00832676"/>
    <w:rsid w:val="00833BEA"/>
    <w:rsid w:val="008359F9"/>
    <w:rsid w:val="008364D8"/>
    <w:rsid w:val="008367EB"/>
    <w:rsid w:val="00837CBB"/>
    <w:rsid w:val="00837FC6"/>
    <w:rsid w:val="00843580"/>
    <w:rsid w:val="00844094"/>
    <w:rsid w:val="0084560D"/>
    <w:rsid w:val="00845772"/>
    <w:rsid w:val="0084690C"/>
    <w:rsid w:val="00846C6A"/>
    <w:rsid w:val="00847677"/>
    <w:rsid w:val="008503CA"/>
    <w:rsid w:val="008504D3"/>
    <w:rsid w:val="008547C6"/>
    <w:rsid w:val="00855E22"/>
    <w:rsid w:val="008578F7"/>
    <w:rsid w:val="00857D48"/>
    <w:rsid w:val="00860613"/>
    <w:rsid w:val="0086124D"/>
    <w:rsid w:val="00863AC1"/>
    <w:rsid w:val="0086422B"/>
    <w:rsid w:val="00864C0D"/>
    <w:rsid w:val="0086574B"/>
    <w:rsid w:val="008669E2"/>
    <w:rsid w:val="0086781A"/>
    <w:rsid w:val="00874C42"/>
    <w:rsid w:val="00874CFA"/>
    <w:rsid w:val="00880671"/>
    <w:rsid w:val="00881B53"/>
    <w:rsid w:val="00881F52"/>
    <w:rsid w:val="00883F6A"/>
    <w:rsid w:val="00884CE5"/>
    <w:rsid w:val="00885377"/>
    <w:rsid w:val="008877CE"/>
    <w:rsid w:val="008904B6"/>
    <w:rsid w:val="00890641"/>
    <w:rsid w:val="0089244D"/>
    <w:rsid w:val="0089324A"/>
    <w:rsid w:val="0089578C"/>
    <w:rsid w:val="00897BFD"/>
    <w:rsid w:val="008A0979"/>
    <w:rsid w:val="008A0ACC"/>
    <w:rsid w:val="008A0D26"/>
    <w:rsid w:val="008A238B"/>
    <w:rsid w:val="008A244D"/>
    <w:rsid w:val="008A311B"/>
    <w:rsid w:val="008A3975"/>
    <w:rsid w:val="008A4A64"/>
    <w:rsid w:val="008A566A"/>
    <w:rsid w:val="008A6096"/>
    <w:rsid w:val="008A7B77"/>
    <w:rsid w:val="008B2213"/>
    <w:rsid w:val="008B45D9"/>
    <w:rsid w:val="008B6385"/>
    <w:rsid w:val="008B71BC"/>
    <w:rsid w:val="008C009F"/>
    <w:rsid w:val="008C01D3"/>
    <w:rsid w:val="008C0426"/>
    <w:rsid w:val="008C162D"/>
    <w:rsid w:val="008C1684"/>
    <w:rsid w:val="008C5C7D"/>
    <w:rsid w:val="008C644B"/>
    <w:rsid w:val="008D02A7"/>
    <w:rsid w:val="008D17BE"/>
    <w:rsid w:val="008D1BA9"/>
    <w:rsid w:val="008D2F56"/>
    <w:rsid w:val="008D3431"/>
    <w:rsid w:val="008D68E1"/>
    <w:rsid w:val="008E00DE"/>
    <w:rsid w:val="008E018A"/>
    <w:rsid w:val="008E0217"/>
    <w:rsid w:val="008E1B07"/>
    <w:rsid w:val="008E554E"/>
    <w:rsid w:val="008F3BEE"/>
    <w:rsid w:val="008F4D3E"/>
    <w:rsid w:val="008F5088"/>
    <w:rsid w:val="008F5FE1"/>
    <w:rsid w:val="008F6477"/>
    <w:rsid w:val="008F6D5D"/>
    <w:rsid w:val="008F7F13"/>
    <w:rsid w:val="0090038F"/>
    <w:rsid w:val="00900E75"/>
    <w:rsid w:val="00901C47"/>
    <w:rsid w:val="00903188"/>
    <w:rsid w:val="00904A16"/>
    <w:rsid w:val="00905A92"/>
    <w:rsid w:val="009063BB"/>
    <w:rsid w:val="00906459"/>
    <w:rsid w:val="00913A6F"/>
    <w:rsid w:val="00913DCA"/>
    <w:rsid w:val="00914817"/>
    <w:rsid w:val="009153F6"/>
    <w:rsid w:val="00917398"/>
    <w:rsid w:val="009179DF"/>
    <w:rsid w:val="00920C96"/>
    <w:rsid w:val="00920E49"/>
    <w:rsid w:val="0092183C"/>
    <w:rsid w:val="00921E04"/>
    <w:rsid w:val="00924239"/>
    <w:rsid w:val="00924377"/>
    <w:rsid w:val="00924D10"/>
    <w:rsid w:val="009252D9"/>
    <w:rsid w:val="009255FE"/>
    <w:rsid w:val="009264B4"/>
    <w:rsid w:val="0092723C"/>
    <w:rsid w:val="00930677"/>
    <w:rsid w:val="0093313E"/>
    <w:rsid w:val="00933D22"/>
    <w:rsid w:val="00934E16"/>
    <w:rsid w:val="00935C7F"/>
    <w:rsid w:val="0094053B"/>
    <w:rsid w:val="009426C4"/>
    <w:rsid w:val="009433ED"/>
    <w:rsid w:val="00943CDA"/>
    <w:rsid w:val="00943EC2"/>
    <w:rsid w:val="009444F5"/>
    <w:rsid w:val="00945A0D"/>
    <w:rsid w:val="00947C92"/>
    <w:rsid w:val="0095100C"/>
    <w:rsid w:val="0095195A"/>
    <w:rsid w:val="00952A82"/>
    <w:rsid w:val="00952FBB"/>
    <w:rsid w:val="009539B6"/>
    <w:rsid w:val="00955C36"/>
    <w:rsid w:val="00957F7F"/>
    <w:rsid w:val="009602B1"/>
    <w:rsid w:val="009611D6"/>
    <w:rsid w:val="0096241C"/>
    <w:rsid w:val="00962C11"/>
    <w:rsid w:val="00963B13"/>
    <w:rsid w:val="00964AF2"/>
    <w:rsid w:val="00964D1C"/>
    <w:rsid w:val="00964FDC"/>
    <w:rsid w:val="0096527E"/>
    <w:rsid w:val="009700DC"/>
    <w:rsid w:val="00971855"/>
    <w:rsid w:val="009747E9"/>
    <w:rsid w:val="0097521C"/>
    <w:rsid w:val="009757F6"/>
    <w:rsid w:val="00975933"/>
    <w:rsid w:val="00976827"/>
    <w:rsid w:val="0097727B"/>
    <w:rsid w:val="00983116"/>
    <w:rsid w:val="00983403"/>
    <w:rsid w:val="00984679"/>
    <w:rsid w:val="00984B10"/>
    <w:rsid w:val="00985D60"/>
    <w:rsid w:val="0098603A"/>
    <w:rsid w:val="00986A69"/>
    <w:rsid w:val="009909BA"/>
    <w:rsid w:val="00991763"/>
    <w:rsid w:val="00997D3B"/>
    <w:rsid w:val="009A126B"/>
    <w:rsid w:val="009A2337"/>
    <w:rsid w:val="009A31DB"/>
    <w:rsid w:val="009A56F4"/>
    <w:rsid w:val="009A6909"/>
    <w:rsid w:val="009B1CBF"/>
    <w:rsid w:val="009B4B8E"/>
    <w:rsid w:val="009B4F35"/>
    <w:rsid w:val="009B4FA9"/>
    <w:rsid w:val="009B6955"/>
    <w:rsid w:val="009B741C"/>
    <w:rsid w:val="009B7748"/>
    <w:rsid w:val="009B7EFA"/>
    <w:rsid w:val="009C2A88"/>
    <w:rsid w:val="009C37B4"/>
    <w:rsid w:val="009C4DBD"/>
    <w:rsid w:val="009C554F"/>
    <w:rsid w:val="009C5741"/>
    <w:rsid w:val="009C6B6F"/>
    <w:rsid w:val="009C6E6F"/>
    <w:rsid w:val="009C74A7"/>
    <w:rsid w:val="009C7943"/>
    <w:rsid w:val="009D1A66"/>
    <w:rsid w:val="009D2003"/>
    <w:rsid w:val="009D26B2"/>
    <w:rsid w:val="009D40D8"/>
    <w:rsid w:val="009D40EC"/>
    <w:rsid w:val="009D5C59"/>
    <w:rsid w:val="009D7416"/>
    <w:rsid w:val="009E11E4"/>
    <w:rsid w:val="009E1288"/>
    <w:rsid w:val="009E1BC2"/>
    <w:rsid w:val="009E4362"/>
    <w:rsid w:val="009E44A3"/>
    <w:rsid w:val="009E7792"/>
    <w:rsid w:val="009F08A4"/>
    <w:rsid w:val="009F20DD"/>
    <w:rsid w:val="009F2976"/>
    <w:rsid w:val="009F4060"/>
    <w:rsid w:val="009F52EB"/>
    <w:rsid w:val="00A003E7"/>
    <w:rsid w:val="00A02FBB"/>
    <w:rsid w:val="00A03C94"/>
    <w:rsid w:val="00A04C36"/>
    <w:rsid w:val="00A04E24"/>
    <w:rsid w:val="00A04EB7"/>
    <w:rsid w:val="00A05A6E"/>
    <w:rsid w:val="00A05EE6"/>
    <w:rsid w:val="00A05FE9"/>
    <w:rsid w:val="00A07F37"/>
    <w:rsid w:val="00A1020A"/>
    <w:rsid w:val="00A10B42"/>
    <w:rsid w:val="00A14D6B"/>
    <w:rsid w:val="00A1624D"/>
    <w:rsid w:val="00A16521"/>
    <w:rsid w:val="00A1669C"/>
    <w:rsid w:val="00A17249"/>
    <w:rsid w:val="00A17998"/>
    <w:rsid w:val="00A2122B"/>
    <w:rsid w:val="00A229B0"/>
    <w:rsid w:val="00A2327D"/>
    <w:rsid w:val="00A23535"/>
    <w:rsid w:val="00A275AB"/>
    <w:rsid w:val="00A27D82"/>
    <w:rsid w:val="00A27EF7"/>
    <w:rsid w:val="00A27F4A"/>
    <w:rsid w:val="00A30093"/>
    <w:rsid w:val="00A30DF1"/>
    <w:rsid w:val="00A34094"/>
    <w:rsid w:val="00A3580C"/>
    <w:rsid w:val="00A36175"/>
    <w:rsid w:val="00A409B2"/>
    <w:rsid w:val="00A40EC8"/>
    <w:rsid w:val="00A41B10"/>
    <w:rsid w:val="00A43329"/>
    <w:rsid w:val="00A47BBD"/>
    <w:rsid w:val="00A508E6"/>
    <w:rsid w:val="00A5164A"/>
    <w:rsid w:val="00A519CD"/>
    <w:rsid w:val="00A5298B"/>
    <w:rsid w:val="00A52A2D"/>
    <w:rsid w:val="00A531C5"/>
    <w:rsid w:val="00A5501C"/>
    <w:rsid w:val="00A55040"/>
    <w:rsid w:val="00A5505B"/>
    <w:rsid w:val="00A57C92"/>
    <w:rsid w:val="00A6043A"/>
    <w:rsid w:val="00A64DBA"/>
    <w:rsid w:val="00A6510D"/>
    <w:rsid w:val="00A701D3"/>
    <w:rsid w:val="00A71253"/>
    <w:rsid w:val="00A713D3"/>
    <w:rsid w:val="00A72190"/>
    <w:rsid w:val="00A72F8A"/>
    <w:rsid w:val="00A72FFF"/>
    <w:rsid w:val="00A747D5"/>
    <w:rsid w:val="00A7495B"/>
    <w:rsid w:val="00A74B77"/>
    <w:rsid w:val="00A75D89"/>
    <w:rsid w:val="00A76AA7"/>
    <w:rsid w:val="00A7783E"/>
    <w:rsid w:val="00A832D3"/>
    <w:rsid w:val="00A85327"/>
    <w:rsid w:val="00A90E68"/>
    <w:rsid w:val="00A91107"/>
    <w:rsid w:val="00A91C65"/>
    <w:rsid w:val="00A92609"/>
    <w:rsid w:val="00A927A1"/>
    <w:rsid w:val="00A92CC8"/>
    <w:rsid w:val="00A93B8B"/>
    <w:rsid w:val="00A9419E"/>
    <w:rsid w:val="00A94864"/>
    <w:rsid w:val="00A94A91"/>
    <w:rsid w:val="00A9538E"/>
    <w:rsid w:val="00A967EB"/>
    <w:rsid w:val="00A969FF"/>
    <w:rsid w:val="00A977B7"/>
    <w:rsid w:val="00A97985"/>
    <w:rsid w:val="00AA0167"/>
    <w:rsid w:val="00AA03E7"/>
    <w:rsid w:val="00AA1C50"/>
    <w:rsid w:val="00AA1CCB"/>
    <w:rsid w:val="00AA2082"/>
    <w:rsid w:val="00AA225C"/>
    <w:rsid w:val="00AA322D"/>
    <w:rsid w:val="00AA3D32"/>
    <w:rsid w:val="00AA6300"/>
    <w:rsid w:val="00AA6BF4"/>
    <w:rsid w:val="00AA753F"/>
    <w:rsid w:val="00AB0478"/>
    <w:rsid w:val="00AB0634"/>
    <w:rsid w:val="00AB0B5F"/>
    <w:rsid w:val="00AB196E"/>
    <w:rsid w:val="00AB2B1A"/>
    <w:rsid w:val="00AB3797"/>
    <w:rsid w:val="00AB4A8F"/>
    <w:rsid w:val="00AB6C83"/>
    <w:rsid w:val="00AB6D38"/>
    <w:rsid w:val="00AC0C1B"/>
    <w:rsid w:val="00AC14FE"/>
    <w:rsid w:val="00AC2BAF"/>
    <w:rsid w:val="00AC30B6"/>
    <w:rsid w:val="00AC31F0"/>
    <w:rsid w:val="00AC3DD1"/>
    <w:rsid w:val="00AC410C"/>
    <w:rsid w:val="00AC447D"/>
    <w:rsid w:val="00AC59C4"/>
    <w:rsid w:val="00AD4703"/>
    <w:rsid w:val="00AD6837"/>
    <w:rsid w:val="00AD7D14"/>
    <w:rsid w:val="00AE44E7"/>
    <w:rsid w:val="00AE456A"/>
    <w:rsid w:val="00AE4609"/>
    <w:rsid w:val="00AE4646"/>
    <w:rsid w:val="00AE4C15"/>
    <w:rsid w:val="00AE7EE6"/>
    <w:rsid w:val="00AE7F65"/>
    <w:rsid w:val="00AF248B"/>
    <w:rsid w:val="00AF2537"/>
    <w:rsid w:val="00AF6415"/>
    <w:rsid w:val="00AF66BE"/>
    <w:rsid w:val="00AF7043"/>
    <w:rsid w:val="00AF74CF"/>
    <w:rsid w:val="00B0166F"/>
    <w:rsid w:val="00B01D39"/>
    <w:rsid w:val="00B051C3"/>
    <w:rsid w:val="00B06E81"/>
    <w:rsid w:val="00B11468"/>
    <w:rsid w:val="00B11A29"/>
    <w:rsid w:val="00B13763"/>
    <w:rsid w:val="00B149D0"/>
    <w:rsid w:val="00B15473"/>
    <w:rsid w:val="00B1657D"/>
    <w:rsid w:val="00B170CB"/>
    <w:rsid w:val="00B1733F"/>
    <w:rsid w:val="00B1771E"/>
    <w:rsid w:val="00B1785F"/>
    <w:rsid w:val="00B2175F"/>
    <w:rsid w:val="00B21CE4"/>
    <w:rsid w:val="00B247AB"/>
    <w:rsid w:val="00B24C4F"/>
    <w:rsid w:val="00B30208"/>
    <w:rsid w:val="00B3044D"/>
    <w:rsid w:val="00B324DD"/>
    <w:rsid w:val="00B328F1"/>
    <w:rsid w:val="00B3345D"/>
    <w:rsid w:val="00B34E19"/>
    <w:rsid w:val="00B37FD4"/>
    <w:rsid w:val="00B41356"/>
    <w:rsid w:val="00B43A2B"/>
    <w:rsid w:val="00B452B5"/>
    <w:rsid w:val="00B55758"/>
    <w:rsid w:val="00B55B2B"/>
    <w:rsid w:val="00B56CE0"/>
    <w:rsid w:val="00B6091C"/>
    <w:rsid w:val="00B62680"/>
    <w:rsid w:val="00B63155"/>
    <w:rsid w:val="00B63501"/>
    <w:rsid w:val="00B678CC"/>
    <w:rsid w:val="00B71605"/>
    <w:rsid w:val="00B71A17"/>
    <w:rsid w:val="00B71D2E"/>
    <w:rsid w:val="00B730E2"/>
    <w:rsid w:val="00B74208"/>
    <w:rsid w:val="00B75A31"/>
    <w:rsid w:val="00B800D1"/>
    <w:rsid w:val="00B800E6"/>
    <w:rsid w:val="00B80492"/>
    <w:rsid w:val="00B81EAF"/>
    <w:rsid w:val="00B825F3"/>
    <w:rsid w:val="00B83158"/>
    <w:rsid w:val="00B83289"/>
    <w:rsid w:val="00B85AE2"/>
    <w:rsid w:val="00B92183"/>
    <w:rsid w:val="00B9274C"/>
    <w:rsid w:val="00B927FB"/>
    <w:rsid w:val="00B94CB5"/>
    <w:rsid w:val="00B9645E"/>
    <w:rsid w:val="00B96958"/>
    <w:rsid w:val="00B96FB7"/>
    <w:rsid w:val="00BA2E8C"/>
    <w:rsid w:val="00BA44D8"/>
    <w:rsid w:val="00BA58D0"/>
    <w:rsid w:val="00BA7EA6"/>
    <w:rsid w:val="00BA7EEE"/>
    <w:rsid w:val="00BB0F0A"/>
    <w:rsid w:val="00BB1F14"/>
    <w:rsid w:val="00BB343E"/>
    <w:rsid w:val="00BB3B98"/>
    <w:rsid w:val="00BB3C5A"/>
    <w:rsid w:val="00BB418D"/>
    <w:rsid w:val="00BB4EE8"/>
    <w:rsid w:val="00BB7AC1"/>
    <w:rsid w:val="00BC0CAA"/>
    <w:rsid w:val="00BC1255"/>
    <w:rsid w:val="00BC22A6"/>
    <w:rsid w:val="00BC33AC"/>
    <w:rsid w:val="00BC3846"/>
    <w:rsid w:val="00BC45C1"/>
    <w:rsid w:val="00BC4BFE"/>
    <w:rsid w:val="00BC4C58"/>
    <w:rsid w:val="00BD00F6"/>
    <w:rsid w:val="00BD27F3"/>
    <w:rsid w:val="00BD2C71"/>
    <w:rsid w:val="00BD3B84"/>
    <w:rsid w:val="00BD420D"/>
    <w:rsid w:val="00BD5600"/>
    <w:rsid w:val="00BD5806"/>
    <w:rsid w:val="00BD6FAB"/>
    <w:rsid w:val="00BE0D48"/>
    <w:rsid w:val="00BE1A94"/>
    <w:rsid w:val="00BE2CA8"/>
    <w:rsid w:val="00BE2EFA"/>
    <w:rsid w:val="00BE3AE2"/>
    <w:rsid w:val="00BE6455"/>
    <w:rsid w:val="00BF106C"/>
    <w:rsid w:val="00BF14F7"/>
    <w:rsid w:val="00BF1593"/>
    <w:rsid w:val="00BF1945"/>
    <w:rsid w:val="00BF466C"/>
    <w:rsid w:val="00BF6415"/>
    <w:rsid w:val="00BF65C0"/>
    <w:rsid w:val="00BF7157"/>
    <w:rsid w:val="00BF7ACB"/>
    <w:rsid w:val="00C024F9"/>
    <w:rsid w:val="00C02B7D"/>
    <w:rsid w:val="00C04D6A"/>
    <w:rsid w:val="00C0536C"/>
    <w:rsid w:val="00C057A2"/>
    <w:rsid w:val="00C11659"/>
    <w:rsid w:val="00C119A2"/>
    <w:rsid w:val="00C136A5"/>
    <w:rsid w:val="00C13DC2"/>
    <w:rsid w:val="00C14256"/>
    <w:rsid w:val="00C1557A"/>
    <w:rsid w:val="00C159AA"/>
    <w:rsid w:val="00C17CB3"/>
    <w:rsid w:val="00C20065"/>
    <w:rsid w:val="00C22FDA"/>
    <w:rsid w:val="00C2365D"/>
    <w:rsid w:val="00C278E0"/>
    <w:rsid w:val="00C30E94"/>
    <w:rsid w:val="00C30ED7"/>
    <w:rsid w:val="00C33688"/>
    <w:rsid w:val="00C37170"/>
    <w:rsid w:val="00C372EA"/>
    <w:rsid w:val="00C37549"/>
    <w:rsid w:val="00C37A5C"/>
    <w:rsid w:val="00C4049E"/>
    <w:rsid w:val="00C44E60"/>
    <w:rsid w:val="00C455D0"/>
    <w:rsid w:val="00C46325"/>
    <w:rsid w:val="00C46C37"/>
    <w:rsid w:val="00C477E2"/>
    <w:rsid w:val="00C50D04"/>
    <w:rsid w:val="00C518AD"/>
    <w:rsid w:val="00C53105"/>
    <w:rsid w:val="00C54ECA"/>
    <w:rsid w:val="00C55F3D"/>
    <w:rsid w:val="00C5611D"/>
    <w:rsid w:val="00C578FA"/>
    <w:rsid w:val="00C600A1"/>
    <w:rsid w:val="00C62266"/>
    <w:rsid w:val="00C62B01"/>
    <w:rsid w:val="00C637B7"/>
    <w:rsid w:val="00C63962"/>
    <w:rsid w:val="00C63977"/>
    <w:rsid w:val="00C6488A"/>
    <w:rsid w:val="00C66EC1"/>
    <w:rsid w:val="00C67487"/>
    <w:rsid w:val="00C700A7"/>
    <w:rsid w:val="00C704EE"/>
    <w:rsid w:val="00C721E9"/>
    <w:rsid w:val="00C72EA6"/>
    <w:rsid w:val="00C74127"/>
    <w:rsid w:val="00C76836"/>
    <w:rsid w:val="00C802FD"/>
    <w:rsid w:val="00C80A22"/>
    <w:rsid w:val="00C81B10"/>
    <w:rsid w:val="00C87843"/>
    <w:rsid w:val="00C9011C"/>
    <w:rsid w:val="00C90379"/>
    <w:rsid w:val="00C927B2"/>
    <w:rsid w:val="00C93E6F"/>
    <w:rsid w:val="00C960BA"/>
    <w:rsid w:val="00C978EF"/>
    <w:rsid w:val="00CA32B5"/>
    <w:rsid w:val="00CA46F2"/>
    <w:rsid w:val="00CA4C4F"/>
    <w:rsid w:val="00CA60AB"/>
    <w:rsid w:val="00CA7367"/>
    <w:rsid w:val="00CA781B"/>
    <w:rsid w:val="00CB38CB"/>
    <w:rsid w:val="00CB433B"/>
    <w:rsid w:val="00CB43D9"/>
    <w:rsid w:val="00CB55FC"/>
    <w:rsid w:val="00CB5E12"/>
    <w:rsid w:val="00CB74BF"/>
    <w:rsid w:val="00CB7FE4"/>
    <w:rsid w:val="00CC06C2"/>
    <w:rsid w:val="00CC0F52"/>
    <w:rsid w:val="00CC1D7A"/>
    <w:rsid w:val="00CC262A"/>
    <w:rsid w:val="00CC3615"/>
    <w:rsid w:val="00CC4865"/>
    <w:rsid w:val="00CC63B6"/>
    <w:rsid w:val="00CD3303"/>
    <w:rsid w:val="00CD3600"/>
    <w:rsid w:val="00CD3F24"/>
    <w:rsid w:val="00CD4A08"/>
    <w:rsid w:val="00CD751E"/>
    <w:rsid w:val="00CE1F8F"/>
    <w:rsid w:val="00CE2B80"/>
    <w:rsid w:val="00CE68A3"/>
    <w:rsid w:val="00CE6F69"/>
    <w:rsid w:val="00CF08D5"/>
    <w:rsid w:val="00CF26C8"/>
    <w:rsid w:val="00CF30F7"/>
    <w:rsid w:val="00CF6D40"/>
    <w:rsid w:val="00CF6D7B"/>
    <w:rsid w:val="00CF6EA5"/>
    <w:rsid w:val="00CF7073"/>
    <w:rsid w:val="00D00ECA"/>
    <w:rsid w:val="00D02202"/>
    <w:rsid w:val="00D02234"/>
    <w:rsid w:val="00D05344"/>
    <w:rsid w:val="00D06FB5"/>
    <w:rsid w:val="00D1049A"/>
    <w:rsid w:val="00D133D0"/>
    <w:rsid w:val="00D13CD8"/>
    <w:rsid w:val="00D14118"/>
    <w:rsid w:val="00D152E5"/>
    <w:rsid w:val="00D154D0"/>
    <w:rsid w:val="00D20FC5"/>
    <w:rsid w:val="00D2178B"/>
    <w:rsid w:val="00D21A68"/>
    <w:rsid w:val="00D2288D"/>
    <w:rsid w:val="00D22954"/>
    <w:rsid w:val="00D231DA"/>
    <w:rsid w:val="00D231EF"/>
    <w:rsid w:val="00D278C5"/>
    <w:rsid w:val="00D346B5"/>
    <w:rsid w:val="00D36901"/>
    <w:rsid w:val="00D37025"/>
    <w:rsid w:val="00D4267D"/>
    <w:rsid w:val="00D43688"/>
    <w:rsid w:val="00D44D24"/>
    <w:rsid w:val="00D455C5"/>
    <w:rsid w:val="00D45BAB"/>
    <w:rsid w:val="00D46592"/>
    <w:rsid w:val="00D47AA8"/>
    <w:rsid w:val="00D53402"/>
    <w:rsid w:val="00D534B7"/>
    <w:rsid w:val="00D54EC5"/>
    <w:rsid w:val="00D55D16"/>
    <w:rsid w:val="00D608EB"/>
    <w:rsid w:val="00D60BE7"/>
    <w:rsid w:val="00D62420"/>
    <w:rsid w:val="00D62C2C"/>
    <w:rsid w:val="00D63E6C"/>
    <w:rsid w:val="00D64EEA"/>
    <w:rsid w:val="00D65DB6"/>
    <w:rsid w:val="00D67E50"/>
    <w:rsid w:val="00D705FA"/>
    <w:rsid w:val="00D71193"/>
    <w:rsid w:val="00D73D01"/>
    <w:rsid w:val="00D74DF6"/>
    <w:rsid w:val="00D751FE"/>
    <w:rsid w:val="00D75B01"/>
    <w:rsid w:val="00D77B73"/>
    <w:rsid w:val="00D77F12"/>
    <w:rsid w:val="00D90598"/>
    <w:rsid w:val="00D90A11"/>
    <w:rsid w:val="00D90B8F"/>
    <w:rsid w:val="00D92001"/>
    <w:rsid w:val="00D92919"/>
    <w:rsid w:val="00D931BA"/>
    <w:rsid w:val="00D95A86"/>
    <w:rsid w:val="00D96106"/>
    <w:rsid w:val="00D965BB"/>
    <w:rsid w:val="00D97097"/>
    <w:rsid w:val="00D970A7"/>
    <w:rsid w:val="00D9716E"/>
    <w:rsid w:val="00D9762F"/>
    <w:rsid w:val="00DA433E"/>
    <w:rsid w:val="00DA6307"/>
    <w:rsid w:val="00DA665D"/>
    <w:rsid w:val="00DB03F0"/>
    <w:rsid w:val="00DB2078"/>
    <w:rsid w:val="00DB248D"/>
    <w:rsid w:val="00DB3EE3"/>
    <w:rsid w:val="00DB4F91"/>
    <w:rsid w:val="00DB5AFC"/>
    <w:rsid w:val="00DB676B"/>
    <w:rsid w:val="00DB7B95"/>
    <w:rsid w:val="00DC184D"/>
    <w:rsid w:val="00DC22CD"/>
    <w:rsid w:val="00DC2DA0"/>
    <w:rsid w:val="00DC47FA"/>
    <w:rsid w:val="00DC6DBD"/>
    <w:rsid w:val="00DD1713"/>
    <w:rsid w:val="00DD4A5A"/>
    <w:rsid w:val="00DD5DF3"/>
    <w:rsid w:val="00DE030B"/>
    <w:rsid w:val="00DE1CFC"/>
    <w:rsid w:val="00DE27BE"/>
    <w:rsid w:val="00DE35B2"/>
    <w:rsid w:val="00DE4290"/>
    <w:rsid w:val="00DE4879"/>
    <w:rsid w:val="00DE4BC6"/>
    <w:rsid w:val="00DE6389"/>
    <w:rsid w:val="00DE7545"/>
    <w:rsid w:val="00DF0553"/>
    <w:rsid w:val="00DF08C6"/>
    <w:rsid w:val="00DF0DD0"/>
    <w:rsid w:val="00DF45BE"/>
    <w:rsid w:val="00E0242B"/>
    <w:rsid w:val="00E05066"/>
    <w:rsid w:val="00E05E75"/>
    <w:rsid w:val="00E11DD1"/>
    <w:rsid w:val="00E129E3"/>
    <w:rsid w:val="00E13462"/>
    <w:rsid w:val="00E17D5F"/>
    <w:rsid w:val="00E17F51"/>
    <w:rsid w:val="00E20E4D"/>
    <w:rsid w:val="00E23BEC"/>
    <w:rsid w:val="00E23FC1"/>
    <w:rsid w:val="00E246A9"/>
    <w:rsid w:val="00E24911"/>
    <w:rsid w:val="00E24B24"/>
    <w:rsid w:val="00E255B6"/>
    <w:rsid w:val="00E30C29"/>
    <w:rsid w:val="00E311FC"/>
    <w:rsid w:val="00E31828"/>
    <w:rsid w:val="00E33608"/>
    <w:rsid w:val="00E357E5"/>
    <w:rsid w:val="00E367EA"/>
    <w:rsid w:val="00E42195"/>
    <w:rsid w:val="00E42839"/>
    <w:rsid w:val="00E43325"/>
    <w:rsid w:val="00E43E09"/>
    <w:rsid w:val="00E43E90"/>
    <w:rsid w:val="00E4427F"/>
    <w:rsid w:val="00E445D9"/>
    <w:rsid w:val="00E45753"/>
    <w:rsid w:val="00E4656E"/>
    <w:rsid w:val="00E46E73"/>
    <w:rsid w:val="00E47602"/>
    <w:rsid w:val="00E50765"/>
    <w:rsid w:val="00E51E9F"/>
    <w:rsid w:val="00E53454"/>
    <w:rsid w:val="00E53BD8"/>
    <w:rsid w:val="00E557D5"/>
    <w:rsid w:val="00E5657C"/>
    <w:rsid w:val="00E602F2"/>
    <w:rsid w:val="00E62DDD"/>
    <w:rsid w:val="00E64046"/>
    <w:rsid w:val="00E64140"/>
    <w:rsid w:val="00E64386"/>
    <w:rsid w:val="00E66403"/>
    <w:rsid w:val="00E66678"/>
    <w:rsid w:val="00E7006A"/>
    <w:rsid w:val="00E701E3"/>
    <w:rsid w:val="00E706C0"/>
    <w:rsid w:val="00E7440B"/>
    <w:rsid w:val="00E7453D"/>
    <w:rsid w:val="00E77AA9"/>
    <w:rsid w:val="00E833DA"/>
    <w:rsid w:val="00E83D91"/>
    <w:rsid w:val="00E90BC1"/>
    <w:rsid w:val="00E92689"/>
    <w:rsid w:val="00E97413"/>
    <w:rsid w:val="00EA0A1A"/>
    <w:rsid w:val="00EA0C2D"/>
    <w:rsid w:val="00EA1AE9"/>
    <w:rsid w:val="00EA34B3"/>
    <w:rsid w:val="00EA3FA2"/>
    <w:rsid w:val="00EA6D06"/>
    <w:rsid w:val="00EA705E"/>
    <w:rsid w:val="00EB125F"/>
    <w:rsid w:val="00EB1C36"/>
    <w:rsid w:val="00EB3BDD"/>
    <w:rsid w:val="00EB3F18"/>
    <w:rsid w:val="00EB5330"/>
    <w:rsid w:val="00EB65E4"/>
    <w:rsid w:val="00EB7877"/>
    <w:rsid w:val="00EC0DA0"/>
    <w:rsid w:val="00EC1168"/>
    <w:rsid w:val="00EC19D8"/>
    <w:rsid w:val="00EC4EBB"/>
    <w:rsid w:val="00EC5C09"/>
    <w:rsid w:val="00EC7867"/>
    <w:rsid w:val="00ED11F2"/>
    <w:rsid w:val="00ED2714"/>
    <w:rsid w:val="00ED45BE"/>
    <w:rsid w:val="00ED47E0"/>
    <w:rsid w:val="00ED4A8C"/>
    <w:rsid w:val="00ED4D66"/>
    <w:rsid w:val="00ED4E54"/>
    <w:rsid w:val="00ED60A1"/>
    <w:rsid w:val="00ED6623"/>
    <w:rsid w:val="00ED73FA"/>
    <w:rsid w:val="00ED73FD"/>
    <w:rsid w:val="00EE16E1"/>
    <w:rsid w:val="00EE2A46"/>
    <w:rsid w:val="00EE49DC"/>
    <w:rsid w:val="00EE4AA4"/>
    <w:rsid w:val="00EE4DAA"/>
    <w:rsid w:val="00EE6218"/>
    <w:rsid w:val="00EE6387"/>
    <w:rsid w:val="00EE654D"/>
    <w:rsid w:val="00EE74AF"/>
    <w:rsid w:val="00EE764A"/>
    <w:rsid w:val="00EE7BB9"/>
    <w:rsid w:val="00EF03A2"/>
    <w:rsid w:val="00EF0A85"/>
    <w:rsid w:val="00EF224F"/>
    <w:rsid w:val="00EF4606"/>
    <w:rsid w:val="00EF593C"/>
    <w:rsid w:val="00EF75D8"/>
    <w:rsid w:val="00F02CDC"/>
    <w:rsid w:val="00F02F0A"/>
    <w:rsid w:val="00F02FC2"/>
    <w:rsid w:val="00F068AF"/>
    <w:rsid w:val="00F10789"/>
    <w:rsid w:val="00F12B09"/>
    <w:rsid w:val="00F1425E"/>
    <w:rsid w:val="00F155F6"/>
    <w:rsid w:val="00F158CC"/>
    <w:rsid w:val="00F16DA5"/>
    <w:rsid w:val="00F25395"/>
    <w:rsid w:val="00F2655C"/>
    <w:rsid w:val="00F301E1"/>
    <w:rsid w:val="00F30584"/>
    <w:rsid w:val="00F31606"/>
    <w:rsid w:val="00F32A7E"/>
    <w:rsid w:val="00F342F1"/>
    <w:rsid w:val="00F400B1"/>
    <w:rsid w:val="00F4208E"/>
    <w:rsid w:val="00F42B8F"/>
    <w:rsid w:val="00F43825"/>
    <w:rsid w:val="00F4586E"/>
    <w:rsid w:val="00F47ECB"/>
    <w:rsid w:val="00F50EB8"/>
    <w:rsid w:val="00F51726"/>
    <w:rsid w:val="00F51F70"/>
    <w:rsid w:val="00F524E0"/>
    <w:rsid w:val="00F53811"/>
    <w:rsid w:val="00F61222"/>
    <w:rsid w:val="00F6188F"/>
    <w:rsid w:val="00F62FCC"/>
    <w:rsid w:val="00F64418"/>
    <w:rsid w:val="00F64505"/>
    <w:rsid w:val="00F64FF3"/>
    <w:rsid w:val="00F73D45"/>
    <w:rsid w:val="00F742A2"/>
    <w:rsid w:val="00F76A40"/>
    <w:rsid w:val="00F77452"/>
    <w:rsid w:val="00F804D1"/>
    <w:rsid w:val="00F80EEE"/>
    <w:rsid w:val="00F8142D"/>
    <w:rsid w:val="00F81491"/>
    <w:rsid w:val="00F81C67"/>
    <w:rsid w:val="00F820DE"/>
    <w:rsid w:val="00F82271"/>
    <w:rsid w:val="00F8422B"/>
    <w:rsid w:val="00F84CD3"/>
    <w:rsid w:val="00F85D9B"/>
    <w:rsid w:val="00F8702D"/>
    <w:rsid w:val="00F876DF"/>
    <w:rsid w:val="00F877A3"/>
    <w:rsid w:val="00F90578"/>
    <w:rsid w:val="00F90BC3"/>
    <w:rsid w:val="00F90FCF"/>
    <w:rsid w:val="00F93D56"/>
    <w:rsid w:val="00F95394"/>
    <w:rsid w:val="00F95491"/>
    <w:rsid w:val="00F96748"/>
    <w:rsid w:val="00F97312"/>
    <w:rsid w:val="00F97615"/>
    <w:rsid w:val="00F97D6B"/>
    <w:rsid w:val="00FA3FCC"/>
    <w:rsid w:val="00FA4D44"/>
    <w:rsid w:val="00FA587B"/>
    <w:rsid w:val="00FA67D9"/>
    <w:rsid w:val="00FA75DB"/>
    <w:rsid w:val="00FA7FD3"/>
    <w:rsid w:val="00FB1616"/>
    <w:rsid w:val="00FB231A"/>
    <w:rsid w:val="00FB27C7"/>
    <w:rsid w:val="00FB2C61"/>
    <w:rsid w:val="00FB2CBB"/>
    <w:rsid w:val="00FB3BF0"/>
    <w:rsid w:val="00FB3FA6"/>
    <w:rsid w:val="00FB4267"/>
    <w:rsid w:val="00FB4DAD"/>
    <w:rsid w:val="00FB65CB"/>
    <w:rsid w:val="00FC07E0"/>
    <w:rsid w:val="00FC3CC5"/>
    <w:rsid w:val="00FC446F"/>
    <w:rsid w:val="00FC7A0A"/>
    <w:rsid w:val="00FD150B"/>
    <w:rsid w:val="00FD196C"/>
    <w:rsid w:val="00FD3163"/>
    <w:rsid w:val="00FD5CFB"/>
    <w:rsid w:val="00FD6632"/>
    <w:rsid w:val="00FE145B"/>
    <w:rsid w:val="00FE2683"/>
    <w:rsid w:val="00FE3D55"/>
    <w:rsid w:val="00FE4BB5"/>
    <w:rsid w:val="00FF128A"/>
    <w:rsid w:val="00FF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AE"/>
  </w:style>
  <w:style w:type="paragraph" w:styleId="1">
    <w:name w:val="heading 1"/>
    <w:basedOn w:val="10"/>
    <w:next w:val="10"/>
    <w:link w:val="11"/>
    <w:uiPriority w:val="99"/>
    <w:qFormat/>
    <w:rsid w:val="003238C3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3238C3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3238C3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3238C3"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3238C3"/>
    <w:pPr>
      <w:keepNext/>
      <w:keepLines/>
      <w:spacing w:before="220" w:after="40"/>
      <w:outlineLvl w:val="4"/>
    </w:pPr>
    <w:rPr>
      <w:b/>
      <w:bCs/>
    </w:rPr>
  </w:style>
  <w:style w:type="paragraph" w:styleId="6">
    <w:name w:val="heading 6"/>
    <w:basedOn w:val="10"/>
    <w:next w:val="10"/>
    <w:link w:val="60"/>
    <w:uiPriority w:val="99"/>
    <w:qFormat/>
    <w:rsid w:val="003238C3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rsid w:val="003238C3"/>
    <w:rPr>
      <w:rFonts w:ascii="Calibri" w:eastAsia="Calibri" w:hAnsi="Calibri" w:cs="Calibri"/>
      <w:b/>
      <w:bCs/>
      <w:color w:val="000000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238C3"/>
    <w:rPr>
      <w:rFonts w:ascii="Calibri" w:eastAsia="Calibri" w:hAnsi="Calibri" w:cs="Calibri"/>
      <w:b/>
      <w:bCs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238C3"/>
    <w:rPr>
      <w:rFonts w:ascii="Calibri" w:eastAsia="Calibri" w:hAnsi="Calibri" w:cs="Calibri"/>
      <w:b/>
      <w:bCs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238C3"/>
    <w:rPr>
      <w:rFonts w:ascii="Calibri" w:eastAsia="Calibri" w:hAnsi="Calibri" w:cs="Calibri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238C3"/>
    <w:rPr>
      <w:rFonts w:ascii="Calibri" w:eastAsia="Calibri" w:hAnsi="Calibri" w:cs="Calibri"/>
      <w:b/>
      <w:bCs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238C3"/>
    <w:rPr>
      <w:rFonts w:ascii="Calibri" w:eastAsia="Calibri" w:hAnsi="Calibri" w:cs="Calibri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238C3"/>
  </w:style>
  <w:style w:type="paragraph" w:customStyle="1" w:styleId="10">
    <w:name w:val="Обычный1"/>
    <w:uiPriority w:val="99"/>
    <w:rsid w:val="003238C3"/>
    <w:rPr>
      <w:rFonts w:ascii="Calibri" w:eastAsia="Calibri" w:hAnsi="Calibri" w:cs="Calibri"/>
      <w:color w:val="000000"/>
      <w:lang w:eastAsia="ru-RU"/>
    </w:rPr>
  </w:style>
  <w:style w:type="paragraph" w:styleId="a3">
    <w:name w:val="Title"/>
    <w:basedOn w:val="10"/>
    <w:next w:val="10"/>
    <w:link w:val="a4"/>
    <w:uiPriority w:val="99"/>
    <w:qFormat/>
    <w:rsid w:val="003238C3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rsid w:val="003238C3"/>
    <w:rPr>
      <w:rFonts w:ascii="Calibri" w:eastAsia="Calibri" w:hAnsi="Calibri" w:cs="Calibri"/>
      <w:b/>
      <w:bCs/>
      <w:color w:val="000000"/>
      <w:sz w:val="72"/>
      <w:szCs w:val="72"/>
      <w:lang w:eastAsia="ru-RU"/>
    </w:rPr>
  </w:style>
  <w:style w:type="paragraph" w:styleId="a5">
    <w:name w:val="Subtitle"/>
    <w:basedOn w:val="10"/>
    <w:next w:val="10"/>
    <w:link w:val="a6"/>
    <w:uiPriority w:val="99"/>
    <w:qFormat/>
    <w:rsid w:val="003238C3"/>
    <w:pPr>
      <w:keepNext/>
      <w:keepLines/>
    </w:pPr>
    <w:rPr>
      <w:rFonts w:ascii="Cambria" w:hAnsi="Cambria" w:cs="Cambria"/>
      <w:i/>
      <w:iCs/>
      <w:color w:val="4F81BD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99"/>
    <w:rsid w:val="003238C3"/>
    <w:rPr>
      <w:rFonts w:ascii="Cambria" w:eastAsia="Calibri" w:hAnsi="Cambria" w:cs="Cambria"/>
      <w:i/>
      <w:iCs/>
      <w:color w:val="4F81BD"/>
      <w:sz w:val="24"/>
      <w:szCs w:val="24"/>
      <w:lang w:eastAsia="ru-RU"/>
    </w:rPr>
  </w:style>
  <w:style w:type="table" w:customStyle="1" w:styleId="a7">
    <w:name w:val="Стиль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Стиль7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1">
    <w:name w:val="Стиль6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1">
    <w:name w:val="Стиль5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Стиль4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Стиль3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Стиль2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Стиль1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70">
    <w:name w:val="Название7"/>
    <w:basedOn w:val="a"/>
    <w:next w:val="a5"/>
    <w:uiPriority w:val="99"/>
    <w:rsid w:val="003238C3"/>
    <w:pPr>
      <w:spacing w:after="0" w:line="240" w:lineRule="auto"/>
      <w:jc w:val="center"/>
    </w:pPr>
    <w:rPr>
      <w:rFonts w:ascii="Calibri" w:eastAsia="Calibri" w:hAnsi="Calibri" w:cs="Times New Roman"/>
      <w:b/>
      <w:bCs/>
      <w:sz w:val="24"/>
      <w:szCs w:val="24"/>
      <w:lang w:eastAsia="zh-CN"/>
    </w:rPr>
  </w:style>
  <w:style w:type="paragraph" w:customStyle="1" w:styleId="a8">
    <w:name w:val="Последний абзац Знак"/>
    <w:basedOn w:val="a"/>
    <w:link w:val="a9"/>
    <w:uiPriority w:val="99"/>
    <w:rsid w:val="003238C3"/>
    <w:pPr>
      <w:widowControl w:val="0"/>
      <w:suppressAutoHyphens/>
      <w:spacing w:after="0" w:line="360" w:lineRule="auto"/>
      <w:ind w:firstLine="709"/>
      <w:jc w:val="both"/>
    </w:pPr>
    <w:rPr>
      <w:rFonts w:ascii="Calibri" w:eastAsia="Calibri" w:hAnsi="Calibri" w:cs="Calibri"/>
      <w:color w:val="000000"/>
      <w:lang w:eastAsia="zh-CN"/>
    </w:rPr>
  </w:style>
  <w:style w:type="character" w:customStyle="1" w:styleId="a9">
    <w:name w:val="Последний абзац Знак Знак"/>
    <w:link w:val="a8"/>
    <w:uiPriority w:val="99"/>
    <w:rsid w:val="003238C3"/>
    <w:rPr>
      <w:rFonts w:ascii="Calibri" w:eastAsia="Calibri" w:hAnsi="Calibri" w:cs="Calibri"/>
      <w:color w:val="000000"/>
      <w:lang w:eastAsia="zh-CN"/>
    </w:rPr>
  </w:style>
  <w:style w:type="paragraph" w:customStyle="1" w:styleId="aa">
    <w:name w:val="Последний абзац"/>
    <w:basedOn w:val="a"/>
    <w:uiPriority w:val="99"/>
    <w:qFormat/>
    <w:rsid w:val="003238C3"/>
    <w:pPr>
      <w:widowControl w:val="0"/>
      <w:suppressAutoHyphens/>
      <w:spacing w:after="0" w:line="360" w:lineRule="auto"/>
      <w:ind w:firstLine="709"/>
      <w:jc w:val="both"/>
    </w:pPr>
    <w:rPr>
      <w:rFonts w:ascii="Calibri" w:eastAsia="Calibri" w:hAnsi="Calibri" w:cs="Times New Roman"/>
      <w:sz w:val="28"/>
      <w:szCs w:val="28"/>
      <w:lang w:eastAsia="zh-CN"/>
    </w:rPr>
  </w:style>
  <w:style w:type="paragraph" w:styleId="ab">
    <w:name w:val="header"/>
    <w:basedOn w:val="a"/>
    <w:link w:val="ac"/>
    <w:uiPriority w:val="99"/>
    <w:rsid w:val="003238C3"/>
    <w:pPr>
      <w:tabs>
        <w:tab w:val="center" w:pos="4677"/>
        <w:tab w:val="right" w:pos="9355"/>
      </w:tabs>
    </w:pPr>
    <w:rPr>
      <w:rFonts w:ascii="Calibri" w:eastAsia="Calibri" w:hAnsi="Calibri" w:cs="Calibri"/>
      <w:color w:val="00000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3238C3"/>
    <w:rPr>
      <w:rFonts w:ascii="Calibri" w:eastAsia="Calibri" w:hAnsi="Calibri" w:cs="Calibri"/>
      <w:color w:val="000000"/>
      <w:lang w:eastAsia="ru-RU"/>
    </w:rPr>
  </w:style>
  <w:style w:type="paragraph" w:styleId="ad">
    <w:name w:val="footer"/>
    <w:basedOn w:val="a"/>
    <w:link w:val="ae"/>
    <w:uiPriority w:val="99"/>
    <w:rsid w:val="003238C3"/>
    <w:pPr>
      <w:tabs>
        <w:tab w:val="center" w:pos="4677"/>
        <w:tab w:val="right" w:pos="9355"/>
      </w:tabs>
    </w:pPr>
    <w:rPr>
      <w:rFonts w:ascii="Calibri" w:eastAsia="Calibri" w:hAnsi="Calibri" w:cs="Calibri"/>
      <w:color w:val="00000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238C3"/>
    <w:rPr>
      <w:rFonts w:ascii="Calibri" w:eastAsia="Calibri" w:hAnsi="Calibri" w:cs="Calibri"/>
      <w:color w:val="00000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238C3"/>
    <w:pPr>
      <w:spacing w:after="0" w:line="240" w:lineRule="auto"/>
    </w:pPr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3238C3"/>
    <w:rPr>
      <w:rFonts w:ascii="Tahoma" w:eastAsia="Calibri" w:hAnsi="Tahoma" w:cs="Tahoma"/>
      <w:color w:val="000000"/>
      <w:sz w:val="16"/>
      <w:szCs w:val="16"/>
      <w:lang w:eastAsia="ru-RU"/>
    </w:rPr>
  </w:style>
  <w:style w:type="table" w:styleId="af1">
    <w:name w:val="Table Grid"/>
    <w:basedOn w:val="a1"/>
    <w:uiPriority w:val="5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238C3"/>
    <w:pPr>
      <w:ind w:left="720"/>
      <w:contextualSpacing/>
    </w:pPr>
    <w:rPr>
      <w:rFonts w:ascii="Calibri" w:eastAsia="Calibri" w:hAnsi="Calibri" w:cs="Calibri"/>
      <w:color w:val="000000"/>
      <w:lang w:eastAsia="ru-RU"/>
    </w:rPr>
  </w:style>
  <w:style w:type="paragraph" w:styleId="af3">
    <w:name w:val="Body Text Indent"/>
    <w:aliases w:val="Основной текст 1,Нумерованный список !!,Надин стиль"/>
    <w:basedOn w:val="a"/>
    <w:link w:val="af4"/>
    <w:rsid w:val="003238C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aliases w:val="Основной текст 1 Знак,Нумерованный список !! Знак,Надин стиль Знак"/>
    <w:basedOn w:val="a0"/>
    <w:link w:val="af3"/>
    <w:rsid w:val="003238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Без интервала3"/>
    <w:link w:val="NoSpacingChar"/>
    <w:uiPriority w:val="99"/>
    <w:rsid w:val="008C644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NoSpacingChar">
    <w:name w:val="No Spacing Char"/>
    <w:basedOn w:val="a0"/>
    <w:link w:val="32"/>
    <w:uiPriority w:val="99"/>
    <w:locked/>
    <w:rsid w:val="008C644B"/>
    <w:rPr>
      <w:rFonts w:ascii="Calibri" w:eastAsia="Times New Roman" w:hAnsi="Calibri" w:cs="Calibri"/>
      <w:lang w:eastAsia="zh-CN"/>
    </w:rPr>
  </w:style>
  <w:style w:type="paragraph" w:customStyle="1" w:styleId="Default">
    <w:name w:val="Default"/>
    <w:uiPriority w:val="99"/>
    <w:rsid w:val="00496B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C60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2A56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1"/>
    <w:uiPriority w:val="59"/>
    <w:rsid w:val="0082083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AE"/>
  </w:style>
  <w:style w:type="paragraph" w:styleId="1">
    <w:name w:val="heading 1"/>
    <w:basedOn w:val="10"/>
    <w:next w:val="10"/>
    <w:link w:val="11"/>
    <w:uiPriority w:val="99"/>
    <w:qFormat/>
    <w:rsid w:val="003238C3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3238C3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3238C3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3238C3"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3238C3"/>
    <w:pPr>
      <w:keepNext/>
      <w:keepLines/>
      <w:spacing w:before="220" w:after="40"/>
      <w:outlineLvl w:val="4"/>
    </w:pPr>
    <w:rPr>
      <w:b/>
      <w:bCs/>
    </w:rPr>
  </w:style>
  <w:style w:type="paragraph" w:styleId="6">
    <w:name w:val="heading 6"/>
    <w:basedOn w:val="10"/>
    <w:next w:val="10"/>
    <w:link w:val="60"/>
    <w:uiPriority w:val="99"/>
    <w:qFormat/>
    <w:rsid w:val="003238C3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rsid w:val="003238C3"/>
    <w:rPr>
      <w:rFonts w:ascii="Calibri" w:eastAsia="Calibri" w:hAnsi="Calibri" w:cs="Calibri"/>
      <w:b/>
      <w:bCs/>
      <w:color w:val="000000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238C3"/>
    <w:rPr>
      <w:rFonts w:ascii="Calibri" w:eastAsia="Calibri" w:hAnsi="Calibri" w:cs="Calibri"/>
      <w:b/>
      <w:bCs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238C3"/>
    <w:rPr>
      <w:rFonts w:ascii="Calibri" w:eastAsia="Calibri" w:hAnsi="Calibri" w:cs="Calibri"/>
      <w:b/>
      <w:bCs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238C3"/>
    <w:rPr>
      <w:rFonts w:ascii="Calibri" w:eastAsia="Calibri" w:hAnsi="Calibri" w:cs="Calibri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238C3"/>
    <w:rPr>
      <w:rFonts w:ascii="Calibri" w:eastAsia="Calibri" w:hAnsi="Calibri" w:cs="Calibri"/>
      <w:b/>
      <w:bCs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238C3"/>
    <w:rPr>
      <w:rFonts w:ascii="Calibri" w:eastAsia="Calibri" w:hAnsi="Calibri" w:cs="Calibri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238C3"/>
  </w:style>
  <w:style w:type="paragraph" w:customStyle="1" w:styleId="10">
    <w:name w:val="Обычный1"/>
    <w:uiPriority w:val="99"/>
    <w:rsid w:val="003238C3"/>
    <w:rPr>
      <w:rFonts w:ascii="Calibri" w:eastAsia="Calibri" w:hAnsi="Calibri" w:cs="Calibri"/>
      <w:color w:val="000000"/>
      <w:lang w:eastAsia="ru-RU"/>
    </w:rPr>
  </w:style>
  <w:style w:type="paragraph" w:styleId="a3">
    <w:name w:val="Title"/>
    <w:basedOn w:val="10"/>
    <w:next w:val="10"/>
    <w:link w:val="a4"/>
    <w:uiPriority w:val="99"/>
    <w:qFormat/>
    <w:rsid w:val="003238C3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rsid w:val="003238C3"/>
    <w:rPr>
      <w:rFonts w:ascii="Calibri" w:eastAsia="Calibri" w:hAnsi="Calibri" w:cs="Calibri"/>
      <w:b/>
      <w:bCs/>
      <w:color w:val="000000"/>
      <w:sz w:val="72"/>
      <w:szCs w:val="72"/>
      <w:lang w:eastAsia="ru-RU"/>
    </w:rPr>
  </w:style>
  <w:style w:type="paragraph" w:styleId="a5">
    <w:name w:val="Subtitle"/>
    <w:basedOn w:val="10"/>
    <w:next w:val="10"/>
    <w:link w:val="a6"/>
    <w:uiPriority w:val="99"/>
    <w:qFormat/>
    <w:rsid w:val="003238C3"/>
    <w:pPr>
      <w:keepNext/>
      <w:keepLines/>
    </w:pPr>
    <w:rPr>
      <w:rFonts w:ascii="Cambria" w:hAnsi="Cambria" w:cs="Cambria"/>
      <w:i/>
      <w:iCs/>
      <w:color w:val="4F81BD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99"/>
    <w:rsid w:val="003238C3"/>
    <w:rPr>
      <w:rFonts w:ascii="Cambria" w:eastAsia="Calibri" w:hAnsi="Cambria" w:cs="Cambria"/>
      <w:i/>
      <w:iCs/>
      <w:color w:val="4F81BD"/>
      <w:sz w:val="24"/>
      <w:szCs w:val="24"/>
      <w:lang w:eastAsia="ru-RU"/>
    </w:rPr>
  </w:style>
  <w:style w:type="table" w:customStyle="1" w:styleId="a7">
    <w:name w:val="Стиль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Стиль7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1">
    <w:name w:val="Стиль6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1">
    <w:name w:val="Стиль5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Стиль4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Стиль3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Стиль2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Стиль1"/>
    <w:uiPriority w:val="9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70">
    <w:name w:val="Название7"/>
    <w:basedOn w:val="a"/>
    <w:next w:val="a5"/>
    <w:uiPriority w:val="99"/>
    <w:rsid w:val="003238C3"/>
    <w:pPr>
      <w:spacing w:after="0" w:line="240" w:lineRule="auto"/>
      <w:jc w:val="center"/>
    </w:pPr>
    <w:rPr>
      <w:rFonts w:ascii="Calibri" w:eastAsia="Calibri" w:hAnsi="Calibri" w:cs="Times New Roman"/>
      <w:b/>
      <w:bCs/>
      <w:sz w:val="24"/>
      <w:szCs w:val="24"/>
      <w:lang w:eastAsia="zh-CN"/>
    </w:rPr>
  </w:style>
  <w:style w:type="paragraph" w:customStyle="1" w:styleId="a8">
    <w:name w:val="Последний абзац Знак"/>
    <w:basedOn w:val="a"/>
    <w:link w:val="a9"/>
    <w:uiPriority w:val="99"/>
    <w:rsid w:val="003238C3"/>
    <w:pPr>
      <w:widowControl w:val="0"/>
      <w:suppressAutoHyphens/>
      <w:spacing w:after="0" w:line="360" w:lineRule="auto"/>
      <w:ind w:firstLine="709"/>
      <w:jc w:val="both"/>
    </w:pPr>
    <w:rPr>
      <w:rFonts w:ascii="Calibri" w:eastAsia="Calibri" w:hAnsi="Calibri" w:cs="Calibri"/>
      <w:color w:val="000000"/>
      <w:lang w:eastAsia="zh-CN"/>
    </w:rPr>
  </w:style>
  <w:style w:type="character" w:customStyle="1" w:styleId="a9">
    <w:name w:val="Последний абзац Знак Знак"/>
    <w:link w:val="a8"/>
    <w:uiPriority w:val="99"/>
    <w:rsid w:val="003238C3"/>
    <w:rPr>
      <w:rFonts w:ascii="Calibri" w:eastAsia="Calibri" w:hAnsi="Calibri" w:cs="Calibri"/>
      <w:color w:val="000000"/>
      <w:lang w:eastAsia="zh-CN"/>
    </w:rPr>
  </w:style>
  <w:style w:type="paragraph" w:customStyle="1" w:styleId="aa">
    <w:name w:val="Последний абзац"/>
    <w:basedOn w:val="a"/>
    <w:uiPriority w:val="99"/>
    <w:qFormat/>
    <w:rsid w:val="003238C3"/>
    <w:pPr>
      <w:widowControl w:val="0"/>
      <w:suppressAutoHyphens/>
      <w:spacing w:after="0" w:line="360" w:lineRule="auto"/>
      <w:ind w:firstLine="709"/>
      <w:jc w:val="both"/>
    </w:pPr>
    <w:rPr>
      <w:rFonts w:ascii="Calibri" w:eastAsia="Calibri" w:hAnsi="Calibri" w:cs="Times New Roman"/>
      <w:sz w:val="28"/>
      <w:szCs w:val="28"/>
      <w:lang w:eastAsia="zh-CN"/>
    </w:rPr>
  </w:style>
  <w:style w:type="paragraph" w:styleId="ab">
    <w:name w:val="header"/>
    <w:basedOn w:val="a"/>
    <w:link w:val="ac"/>
    <w:uiPriority w:val="99"/>
    <w:rsid w:val="003238C3"/>
    <w:pPr>
      <w:tabs>
        <w:tab w:val="center" w:pos="4677"/>
        <w:tab w:val="right" w:pos="9355"/>
      </w:tabs>
    </w:pPr>
    <w:rPr>
      <w:rFonts w:ascii="Calibri" w:eastAsia="Calibri" w:hAnsi="Calibri" w:cs="Calibri"/>
      <w:color w:val="00000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3238C3"/>
    <w:rPr>
      <w:rFonts w:ascii="Calibri" w:eastAsia="Calibri" w:hAnsi="Calibri" w:cs="Calibri"/>
      <w:color w:val="000000"/>
      <w:lang w:eastAsia="ru-RU"/>
    </w:rPr>
  </w:style>
  <w:style w:type="paragraph" w:styleId="ad">
    <w:name w:val="footer"/>
    <w:basedOn w:val="a"/>
    <w:link w:val="ae"/>
    <w:uiPriority w:val="99"/>
    <w:rsid w:val="003238C3"/>
    <w:pPr>
      <w:tabs>
        <w:tab w:val="center" w:pos="4677"/>
        <w:tab w:val="right" w:pos="9355"/>
      </w:tabs>
    </w:pPr>
    <w:rPr>
      <w:rFonts w:ascii="Calibri" w:eastAsia="Calibri" w:hAnsi="Calibri" w:cs="Calibri"/>
      <w:color w:val="00000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238C3"/>
    <w:rPr>
      <w:rFonts w:ascii="Calibri" w:eastAsia="Calibri" w:hAnsi="Calibri" w:cs="Calibri"/>
      <w:color w:val="00000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238C3"/>
    <w:pPr>
      <w:spacing w:after="0" w:line="240" w:lineRule="auto"/>
    </w:pPr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3238C3"/>
    <w:rPr>
      <w:rFonts w:ascii="Tahoma" w:eastAsia="Calibri" w:hAnsi="Tahoma" w:cs="Tahoma"/>
      <w:color w:val="000000"/>
      <w:sz w:val="16"/>
      <w:szCs w:val="16"/>
      <w:lang w:eastAsia="ru-RU"/>
    </w:rPr>
  </w:style>
  <w:style w:type="table" w:styleId="af1">
    <w:name w:val="Table Grid"/>
    <w:basedOn w:val="a1"/>
    <w:uiPriority w:val="59"/>
    <w:rsid w:val="003238C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238C3"/>
    <w:pPr>
      <w:ind w:left="720"/>
      <w:contextualSpacing/>
    </w:pPr>
    <w:rPr>
      <w:rFonts w:ascii="Calibri" w:eastAsia="Calibri" w:hAnsi="Calibri" w:cs="Calibri"/>
      <w:color w:val="000000"/>
      <w:lang w:eastAsia="ru-RU"/>
    </w:rPr>
  </w:style>
  <w:style w:type="paragraph" w:styleId="af3">
    <w:name w:val="Body Text Indent"/>
    <w:aliases w:val="Основной текст 1,Нумерованный список !!,Надин стиль"/>
    <w:basedOn w:val="a"/>
    <w:link w:val="af4"/>
    <w:rsid w:val="003238C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aliases w:val="Основной текст 1 Знак,Нумерованный список !! Знак,Надин стиль Знак"/>
    <w:basedOn w:val="a0"/>
    <w:link w:val="af3"/>
    <w:rsid w:val="003238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Без интервала3"/>
    <w:link w:val="NoSpacingChar"/>
    <w:uiPriority w:val="99"/>
    <w:rsid w:val="008C644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NoSpacingChar">
    <w:name w:val="No Spacing Char"/>
    <w:basedOn w:val="a0"/>
    <w:link w:val="32"/>
    <w:uiPriority w:val="99"/>
    <w:locked/>
    <w:rsid w:val="008C644B"/>
    <w:rPr>
      <w:rFonts w:ascii="Calibri" w:eastAsia="Times New Roman" w:hAnsi="Calibri" w:cs="Calibri"/>
      <w:lang w:eastAsia="zh-CN"/>
    </w:rPr>
  </w:style>
  <w:style w:type="paragraph" w:customStyle="1" w:styleId="Default">
    <w:name w:val="Default"/>
    <w:uiPriority w:val="99"/>
    <w:rsid w:val="00496B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C60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2A56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1"/>
    <w:uiPriority w:val="59"/>
    <w:rsid w:val="0082083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66853&amp;dst=921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6853&amp;dst=1398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6853&amp;dst=1398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6853&amp;dst=921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66853&amp;dst=9219" TargetMode="External"/><Relationship Id="rId10" Type="http://schemas.openxmlformats.org/officeDocument/2006/relationships/hyperlink" Target="https://login.consultant.ru/link/?req=doc&amp;base=LAW&amp;n=466853&amp;dst=1398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6853&amp;dst=9219" TargetMode="External"/><Relationship Id="rId14" Type="http://schemas.openxmlformats.org/officeDocument/2006/relationships/hyperlink" Target="https://login.consultant.ru/link/?req=doc&amp;base=LAW&amp;n=466853&amp;dst=139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688B2-BE81-4D6B-837E-1AD4EC4C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1631</Words>
  <Characters>9298</Characters>
  <Application>Microsoft Office Word</Application>
  <DocSecurity>4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2021-04-05T07:31:00Z</cp:lastPrinted>
  <dcterms:created xsi:type="dcterms:W3CDTF">2024-10-04T10:19:00Z</dcterms:created>
  <dcterms:modified xsi:type="dcterms:W3CDTF">2024-10-04T10:19:00Z</dcterms:modified>
</cp:coreProperties>
</file>